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采购清单及</w:t>
      </w:r>
      <w:bookmarkStart w:id="0" w:name="_GoBack"/>
      <w:bookmarkEnd w:id="0"/>
      <w:r>
        <w:rPr>
          <w:rFonts w:hint="eastAsia" w:ascii="方正小标宋简体" w:hAnsi="方正小标宋简体" w:eastAsia="方正小标宋简体" w:cs="方正小标宋简体"/>
          <w:kern w:val="0"/>
          <w:sz w:val="44"/>
          <w:szCs w:val="44"/>
          <w:lang w:val="en-US" w:eastAsia="zh-CN" w:bidi="ar"/>
        </w:rPr>
        <w:t>参数要求</w:t>
      </w:r>
    </w:p>
    <w:p>
      <w:pPr>
        <w:bidi w:val="0"/>
        <w:spacing w:line="360" w:lineRule="auto"/>
        <w:rPr>
          <w:rFonts w:hint="eastAsia"/>
          <w:sz w:val="28"/>
          <w:szCs w:val="28"/>
        </w:rPr>
      </w:pPr>
      <w:r>
        <w:rPr>
          <w:rStyle w:val="8"/>
          <w:rFonts w:hint="eastAsia" w:ascii="方正黑体_GBK" w:hAnsi="方正黑体_GBK" w:eastAsia="方正黑体_GBK" w:cs="方正黑体_GBK"/>
          <w:b w:val="0"/>
          <w:bCs/>
          <w:kern w:val="0"/>
          <w:sz w:val="32"/>
          <w:szCs w:val="32"/>
          <w:lang w:val="en" w:eastAsia="zh-CN" w:bidi="ar"/>
        </w:rPr>
        <w:t>一、采购内容：</w:t>
      </w:r>
      <w:r>
        <w:rPr>
          <w:rFonts w:hint="eastAsia"/>
          <w:sz w:val="28"/>
          <w:szCs w:val="28"/>
        </w:rPr>
        <w:t>湖南省体育局</w:t>
      </w:r>
      <w:r>
        <w:rPr>
          <w:rFonts w:hint="eastAsia"/>
          <w:sz w:val="28"/>
          <w:szCs w:val="28"/>
          <w:lang w:val="en-US" w:eastAsia="zh-CN"/>
        </w:rPr>
        <w:t>筹备第十六届全运会装备大楼（部分）维修改造</w:t>
      </w:r>
      <w:r>
        <w:rPr>
          <w:rFonts w:hint="eastAsia"/>
          <w:sz w:val="28"/>
          <w:szCs w:val="28"/>
        </w:rPr>
        <w:t>项目</w:t>
      </w:r>
      <w:r>
        <w:rPr>
          <w:rFonts w:hint="eastAsia"/>
          <w:sz w:val="28"/>
          <w:szCs w:val="28"/>
          <w:lang w:val="en-US" w:eastAsia="zh-CN"/>
        </w:rPr>
        <w:t>监理服务</w:t>
      </w:r>
      <w:r>
        <w:rPr>
          <w:rFonts w:hint="eastAsia"/>
          <w:sz w:val="28"/>
          <w:szCs w:val="28"/>
        </w:rPr>
        <w:t>　　</w:t>
      </w:r>
    </w:p>
    <w:p>
      <w:pPr>
        <w:numPr>
          <w:ilvl w:val="0"/>
          <w:numId w:val="0"/>
        </w:numPr>
        <w:rPr>
          <w:rStyle w:val="8"/>
          <w:rFonts w:hint="eastAsia" w:ascii="仿宋_GB2312" w:hAnsi="仿宋_GB2312" w:eastAsia="仿宋_GB2312" w:cs="仿宋_GB2312"/>
          <w:b w:val="0"/>
          <w:bCs/>
          <w:kern w:val="0"/>
          <w:sz w:val="28"/>
          <w:szCs w:val="28"/>
          <w:lang w:val="en" w:eastAsia="zh-CN" w:bidi="ar"/>
        </w:rPr>
      </w:pPr>
    </w:p>
    <w:p>
      <w:pPr>
        <w:pStyle w:val="2"/>
        <w:numPr>
          <w:ilvl w:val="0"/>
          <w:numId w:val="0"/>
        </w:numPr>
        <w:outlineLvl w:val="1"/>
        <w:rPr>
          <w:rStyle w:val="8"/>
          <w:rFonts w:hint="default" w:ascii="方正黑体_GBK" w:hAnsi="方正黑体_GBK" w:eastAsia="方正黑体_GBK" w:cs="方正黑体_GBK"/>
          <w:b w:val="0"/>
          <w:bCs/>
          <w:kern w:val="0"/>
          <w:sz w:val="32"/>
          <w:szCs w:val="32"/>
          <w:lang w:val="en" w:eastAsia="zh-CN" w:bidi="ar"/>
        </w:rPr>
      </w:pPr>
      <w:r>
        <w:rPr>
          <w:rStyle w:val="8"/>
          <w:rFonts w:hint="eastAsia" w:ascii="方正黑体_GBK" w:hAnsi="方正黑体_GBK" w:eastAsia="方正黑体_GBK" w:cs="方正黑体_GBK"/>
          <w:b w:val="0"/>
          <w:bCs/>
          <w:kern w:val="0"/>
          <w:sz w:val="32"/>
          <w:szCs w:val="32"/>
          <w:lang w:val="en" w:eastAsia="zh-CN" w:bidi="ar"/>
        </w:rPr>
        <w:t>二、参数要求</w:t>
      </w:r>
    </w:p>
    <w:tbl>
      <w:tblPr>
        <w:tblStyle w:val="6"/>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554" w:type="dxa"/>
            <w:noWrap w:val="0"/>
            <w:vAlign w:val="top"/>
          </w:tcPr>
          <w:p>
            <w:pPr>
              <w:numPr>
                <w:ilvl w:val="0"/>
                <w:numId w:val="0"/>
              </w:numPr>
              <w:jc w:val="center"/>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参数名称</w:t>
            </w:r>
          </w:p>
        </w:tc>
        <w:tc>
          <w:tcPr>
            <w:tcW w:w="5845" w:type="dxa"/>
            <w:noWrap w:val="0"/>
            <w:vAlign w:val="top"/>
          </w:tcPr>
          <w:p>
            <w:pPr>
              <w:numPr>
                <w:ilvl w:val="0"/>
                <w:numId w:val="0"/>
              </w:numPr>
              <w:jc w:val="center"/>
              <w:rPr>
                <w:rFonts w:hint="eastAsia" w:asciiTheme="minorEastAsia" w:hAnsiTheme="minorEastAsia" w:eastAsiaTheme="minorEastAsia" w:cstheme="minorEastAsia"/>
                <w:b w:val="0"/>
                <w:bCs w:val="0"/>
                <w:color w:val="000000"/>
                <w:sz w:val="24"/>
                <w:szCs w:val="24"/>
                <w:vertAlign w:val="baseline"/>
                <w:lang w:val="en-US" w:eastAsia="zh-CN"/>
              </w:rPr>
            </w:pPr>
            <w:r>
              <w:rPr>
                <w:rFonts w:hint="eastAsia" w:asciiTheme="minorEastAsia" w:hAnsiTheme="minorEastAsia" w:eastAsiaTheme="minorEastAsia" w:cstheme="minorEastAsia"/>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554" w:type="dxa"/>
            <w:noWrap w:val="0"/>
            <w:vAlign w:val="top"/>
          </w:tcPr>
          <w:p>
            <w:pPr>
              <w:numPr>
                <w:ilvl w:val="0"/>
                <w:numId w:val="0"/>
              </w:numPr>
              <w:rPr>
                <w:rFonts w:hint="eastAsia" w:asciiTheme="minorEastAsia" w:hAnsiTheme="minorEastAsia" w:eastAsiaTheme="minorEastAsia" w:cstheme="minorEastAsia"/>
                <w:sz w:val="24"/>
                <w:szCs w:val="24"/>
                <w:lang w:val="en-US" w:eastAsia="zh-CN"/>
              </w:rPr>
            </w:pPr>
          </w:p>
          <w:p>
            <w:pPr>
              <w:numPr>
                <w:ilvl w:val="0"/>
                <w:numId w:val="0"/>
              </w:numPr>
              <w:rPr>
                <w:rFonts w:hint="eastAsia" w:asciiTheme="minorEastAsia" w:hAnsiTheme="minorEastAsia" w:eastAsiaTheme="minorEastAsia" w:cstheme="minorEastAsia"/>
                <w:sz w:val="24"/>
                <w:szCs w:val="24"/>
                <w:lang w:val="en-US" w:eastAsia="zh-CN"/>
              </w:rPr>
            </w:pPr>
          </w:p>
          <w:p>
            <w:pPr>
              <w:bidi w:val="0"/>
              <w:spacing w:line="360" w:lineRule="auto"/>
              <w:rPr>
                <w:rFonts w:hint="eastAsia"/>
                <w:sz w:val="24"/>
                <w:szCs w:val="24"/>
              </w:rPr>
            </w:pPr>
            <w:r>
              <w:rPr>
                <w:rFonts w:hint="eastAsia"/>
                <w:sz w:val="24"/>
                <w:szCs w:val="24"/>
              </w:rPr>
              <w:t>湖南省体育局</w:t>
            </w:r>
            <w:r>
              <w:rPr>
                <w:rFonts w:hint="eastAsia"/>
                <w:sz w:val="24"/>
                <w:szCs w:val="24"/>
                <w:lang w:val="en-US" w:eastAsia="zh-CN"/>
              </w:rPr>
              <w:t>筹备第十六届全运会装备大楼（部分）维修改造</w:t>
            </w:r>
            <w:r>
              <w:rPr>
                <w:rFonts w:hint="eastAsia"/>
                <w:sz w:val="24"/>
                <w:szCs w:val="24"/>
              </w:rPr>
              <w:t>项目</w:t>
            </w:r>
            <w:r>
              <w:rPr>
                <w:rFonts w:hint="eastAsia"/>
                <w:sz w:val="24"/>
                <w:szCs w:val="24"/>
                <w:lang w:val="en-US" w:eastAsia="zh-CN"/>
              </w:rPr>
              <w:t>监理</w:t>
            </w:r>
            <w:r>
              <w:rPr>
                <w:rFonts w:hint="eastAsia"/>
                <w:sz w:val="24"/>
                <w:szCs w:val="24"/>
              </w:rPr>
              <w:t>　　</w:t>
            </w:r>
          </w:p>
          <w:p>
            <w:pPr>
              <w:numPr>
                <w:ilvl w:val="0"/>
                <w:numId w:val="0"/>
              </w:numPr>
              <w:rPr>
                <w:rFonts w:hint="eastAsia" w:asciiTheme="minorEastAsia" w:hAnsiTheme="minorEastAsia" w:eastAsiaTheme="minorEastAsia" w:cstheme="minorEastAsia"/>
                <w:b w:val="0"/>
                <w:bCs w:val="0"/>
                <w:color w:val="000000"/>
                <w:sz w:val="24"/>
                <w:szCs w:val="24"/>
                <w:vertAlign w:val="baseline"/>
                <w:lang w:val="en-US" w:eastAsia="zh-CN"/>
              </w:rPr>
            </w:pPr>
          </w:p>
        </w:tc>
        <w:tc>
          <w:tcPr>
            <w:tcW w:w="5845" w:type="dxa"/>
            <w:noWrap w:val="0"/>
            <w:vAlign w:val="top"/>
          </w:tcPr>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1、基本资格条件：供应商应符合《中华人民共和国政府采购法》第二十二条第一款规定的供应商条件，并提供以下资料：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法人提交企业法人营业执照副本(或者法人登记证书)以及组织机构代码证副本复印件（投标人具有实行了“三证合一”或“五证合一”登记制度改革的新证，视同为持有工商营业执照、组织机构代码证，符合基本资格条件的相关条款。投标人如是“三证合一”或“五证合一”，请自行说明）；</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（2）提交《采购供应商资格承诺函》；</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（3）法人提交法定代表人身份证明原件或者委托代理人提供法定代表人授权委托书原件并附法定代表人身份证明原件，自然人提交身份证复印件；</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（4）其他说明。(非法人组织参与投标需提供的相关证明材料)。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2、本项目的特定资格要求：</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①省外入湘企业应在“湖南省住房和城乡建设网”进行基本信息登记（提供相关证明材料）。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②供应商须具有建设行政监管部门颁发的工程监理综合资质或房屋建筑工程专业丙级及以上监理资质，资质证书处于有效期内(提供资质证书复印件)。</w:t>
            </w:r>
          </w:p>
          <w:p>
            <w:pPr>
              <w:numPr>
                <w:ilvl w:val="0"/>
                <w:numId w:val="0"/>
              </w:numPr>
              <w:rPr>
                <w:rFonts w:hint="eastAsia" w:asciiTheme="minorEastAsia" w:hAnsiTheme="minorEastAsia" w:eastAsiaTheme="minorEastAsia" w:cstheme="minorEastAsia"/>
                <w:sz w:val="24"/>
                <w:szCs w:val="24"/>
                <w:lang w:val="en" w:eastAsia="zh-CN"/>
              </w:rPr>
            </w:pPr>
            <w:r>
              <w:rPr>
                <w:rFonts w:hint="eastAsia" w:asciiTheme="minorEastAsia" w:hAnsiTheme="minorEastAsia" w:eastAsiaTheme="minorEastAsia" w:cstheme="minorEastAsia"/>
                <w:sz w:val="24"/>
                <w:szCs w:val="24"/>
                <w:lang w:val="en-US" w:eastAsia="zh-CN"/>
              </w:rPr>
              <w:t>③拟派总监理工程师应具有房屋建筑工程专业国家注册监理工程师证书（执业资格证书处于有效期内），注册单位必须与供应商名称一致；现场监理部关键岗位其他人员采取承诺制，即供应商在响应文件中承诺其他关键岗位人员的最低配置标准满足湘建建[2020]208号文件标准要求。</w:t>
            </w:r>
          </w:p>
        </w:tc>
      </w:tr>
    </w:tbl>
    <w:p>
      <w:pPr>
        <w:numPr>
          <w:ilvl w:val="0"/>
          <w:numId w:val="1"/>
        </w:numPr>
        <w:rPr>
          <w:rStyle w:val="8"/>
          <w:rFonts w:hint="eastAsia" w:ascii="方正黑体_GBK" w:hAnsi="方正黑体_GBK" w:eastAsia="方正黑体_GBK" w:cs="方正黑体_GBK"/>
          <w:b w:val="0"/>
          <w:bCs/>
          <w:kern w:val="0"/>
          <w:sz w:val="32"/>
          <w:szCs w:val="32"/>
          <w:lang w:val="en-US" w:eastAsia="zh-CN" w:bidi="ar"/>
        </w:rPr>
      </w:pPr>
      <w:r>
        <w:rPr>
          <w:rStyle w:val="8"/>
          <w:rFonts w:hint="eastAsia" w:ascii="方正黑体_GBK" w:hAnsi="方正黑体_GBK" w:eastAsia="方正黑体_GBK" w:cs="方正黑体_GBK"/>
          <w:b w:val="0"/>
          <w:bCs/>
          <w:kern w:val="0"/>
          <w:sz w:val="32"/>
          <w:szCs w:val="32"/>
          <w:lang w:val="en-US" w:eastAsia="zh-CN" w:bidi="ar"/>
        </w:rPr>
        <w:t>其他要求</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Hans"/>
        </w:rPr>
        <w:t>实施地点：采购人工程项目实施地点；</w:t>
      </w:r>
    </w:p>
    <w:p>
      <w:pPr>
        <w:numPr>
          <w:ilvl w:val="0"/>
          <w:numId w:val="0"/>
        </w:num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2、实施时间：采购人指定时间；</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Hans"/>
        </w:rPr>
        <w:t>付款人：</w:t>
      </w:r>
      <w:r>
        <w:rPr>
          <w:rFonts w:hint="eastAsia" w:asciiTheme="minorEastAsia" w:hAnsiTheme="minorEastAsia" w:eastAsiaTheme="minorEastAsia" w:cstheme="minorEastAsia"/>
          <w:sz w:val="24"/>
          <w:szCs w:val="24"/>
          <w:lang w:val="en-US" w:eastAsia="zh-CN"/>
        </w:rPr>
        <w:t>湖南省体育局</w:t>
      </w:r>
      <w:r>
        <w:rPr>
          <w:rFonts w:hint="eastAsia" w:asciiTheme="minorEastAsia" w:hAnsiTheme="minorEastAsia" w:eastAsiaTheme="minorEastAsia" w:cstheme="minorEastAsia"/>
          <w:sz w:val="24"/>
          <w:szCs w:val="24"/>
          <w:lang w:val="en-US" w:eastAsia="zh-Hans"/>
        </w:rPr>
        <w:t>；</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Hans"/>
        </w:rPr>
        <w:t>付款方式：监理服务费无预付款，</w:t>
      </w:r>
      <w:r>
        <w:rPr>
          <w:rFonts w:hint="eastAsia" w:asciiTheme="minorEastAsia" w:hAnsiTheme="minorEastAsia" w:eastAsiaTheme="minorEastAsia" w:cstheme="minorEastAsia"/>
          <w:sz w:val="24"/>
          <w:szCs w:val="24"/>
          <w:lang w:val="en-US" w:eastAsia="zh-CN"/>
        </w:rPr>
        <w:t>所有项目</w:t>
      </w:r>
      <w:r>
        <w:rPr>
          <w:rFonts w:hint="eastAsia" w:asciiTheme="minorEastAsia" w:hAnsiTheme="minorEastAsia" w:eastAsiaTheme="minorEastAsia" w:cstheme="minorEastAsia"/>
          <w:sz w:val="24"/>
          <w:szCs w:val="24"/>
          <w:lang w:val="en-US" w:eastAsia="zh-Hans"/>
        </w:rPr>
        <w:t>竣工验收合格后</w:t>
      </w:r>
      <w:r>
        <w:rPr>
          <w:rFonts w:hint="eastAsia" w:asciiTheme="minorEastAsia" w:hAnsiTheme="minorEastAsia" w:eastAsiaTheme="minorEastAsia" w:cstheme="minorEastAsia"/>
          <w:sz w:val="24"/>
          <w:szCs w:val="24"/>
          <w:lang w:val="en-US" w:eastAsia="zh-CN"/>
        </w:rPr>
        <w:t>七日内一次性付清；</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Hans"/>
        </w:rPr>
        <w:t>供应商在投标前，可自行踏勘现场，有关费用自理，踏勘期间发生的意外自负</w:t>
      </w:r>
      <w:r>
        <w:rPr>
          <w:rFonts w:hint="eastAsia" w:asciiTheme="minorEastAsia" w:hAnsiTheme="minorEastAsia" w:eastAsiaTheme="minorEastAsia" w:cstheme="minorEastAsia"/>
          <w:sz w:val="24"/>
          <w:szCs w:val="24"/>
          <w:lang w:val="en-US" w:eastAsia="zh-CN"/>
        </w:rPr>
        <w:t>；</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Hans"/>
        </w:rPr>
        <w:t>中标人须加强施工现场的组织管理，所有监理人员必须持证上岗，严格遵守安全文明施工的有关规章制度和采购人相关制度</w:t>
      </w:r>
      <w:r>
        <w:rPr>
          <w:rFonts w:hint="eastAsia" w:asciiTheme="minorEastAsia" w:hAnsiTheme="minorEastAsia" w:eastAsiaTheme="minorEastAsia" w:cstheme="minorEastAsia"/>
          <w:sz w:val="24"/>
          <w:szCs w:val="24"/>
          <w:lang w:val="en-US" w:eastAsia="zh-CN"/>
        </w:rPr>
        <w:t>；</w:t>
      </w:r>
    </w:p>
    <w:p>
      <w:pPr>
        <w:numPr>
          <w:ilvl w:val="0"/>
          <w:numId w:val="0"/>
        </w:numPr>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Hans"/>
        </w:rPr>
        <w:t>对于上述项目要求，供应商应在响应文件中进行回应，作出承诺及说明。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76D2C"/>
    <w:multiLevelType w:val="singleLevel"/>
    <w:tmpl w:val="7FF76D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B69FE"/>
    <w:rsid w:val="14F52C04"/>
    <w:rsid w:val="21A03FFF"/>
    <w:rsid w:val="2BC8611C"/>
    <w:rsid w:val="521378E7"/>
    <w:rsid w:val="53D77A4C"/>
    <w:rsid w:val="549B4A4D"/>
    <w:rsid w:val="6D082649"/>
    <w:rsid w:val="729B69FE"/>
    <w:rsid w:val="73455D2A"/>
    <w:rsid w:val="787B48AE"/>
    <w:rsid w:val="FFFF9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1230</Words>
  <Characters>1295</Characters>
  <Lines>0</Lines>
  <Paragraphs>0</Paragraphs>
  <TotalTime>11</TotalTime>
  <ScaleCrop>false</ScaleCrop>
  <LinksUpToDate>false</LinksUpToDate>
  <CharactersWithSpaces>1295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2025-11-26T09:58:00Z</dcterms:created>
  <dc:creator>yx</dc:creator>
  <cp:lastModifiedBy>kylin</cp:lastModifiedBy>
  <cp:lastPrinted>2025-12-03T14:51:57Z</cp:lastPrinted>
  <dcterms:modified xsi:type="dcterms:W3CDTF">2025-12-03T15:28:15Z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eyJoZGlkIjoiNGRhODBkZjJjMzliYjY0MDZjMmY3ZWY5OTAxNzBiMjIiLCJ1c2VySWQiOiI3MDM1MTA0NzIifQ==</vt:lpwstr>
  </property>
  <property fmtid="{D5CDD505-2E9C-101B-9397-08002B2CF9AE}" pid="4" name="ICV">
    <vt:lpwstr>B016BF648B5944809B425A9891874FF1_12</vt:lpwstr>
  </property>
</Properties>
</file>