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255"/>
          <w:numId w:val="0"/>
        </w:numP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附件2</w:t>
      </w:r>
    </w:p>
    <w:p>
      <w:pPr>
        <w:tabs>
          <w:tab w:val="left" w:pos="489"/>
          <w:tab w:val="center" w:pos="4677"/>
        </w:tabs>
        <w:jc w:val="center"/>
        <w:rPr>
          <w:rFonts w:ascii="方正小标宋简体" w:hAnsi="方正小标宋简体" w:eastAsia="方正小标宋简体" w:cs="方正小标宋简体"/>
          <w:spacing w:val="30"/>
          <w:sz w:val="44"/>
          <w:szCs w:val="44"/>
        </w:rPr>
      </w:pPr>
      <w:r>
        <w:rPr>
          <w:rFonts w:hint="eastAsia" w:ascii="方正小标宋简体" w:hAnsi="方正小标宋简体" w:eastAsia="方正小标宋简体" w:cs="方正小标宋简体"/>
          <w:spacing w:val="30"/>
          <w:sz w:val="44"/>
          <w:szCs w:val="44"/>
        </w:rPr>
        <w:t>湖南省体育训练基地（含国家训练基地）建设项目和湖南体育职业学院整体搬迁项目环境影响评价工作技术咨询服务项目报价单</w:t>
      </w:r>
    </w:p>
    <w:p>
      <w:pPr>
        <w:tabs>
          <w:tab w:val="left" w:pos="489"/>
          <w:tab w:val="center" w:pos="4677"/>
        </w:tabs>
        <w:jc w:val="center"/>
        <w:rPr>
          <w:rFonts w:eastAsia="隶书"/>
          <w:b/>
          <w:spacing w:val="30"/>
          <w:sz w:val="28"/>
          <w:szCs w:val="28"/>
        </w:rPr>
      </w:pPr>
    </w:p>
    <w:p>
      <w:pPr>
        <w:rPr>
          <w:rFonts w:ascii="仿宋" w:hAnsi="仿宋" w:eastAsia="仿宋"/>
          <w:sz w:val="28"/>
          <w:szCs w:val="28"/>
        </w:rPr>
      </w:pPr>
      <w:r>
        <w:rPr>
          <w:rFonts w:hint="eastAsia" w:ascii="仿宋" w:hAnsi="仿宋" w:eastAsia="仿宋"/>
          <w:sz w:val="28"/>
          <w:szCs w:val="28"/>
        </w:rPr>
        <w:t>一、报价表                                          单位：</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650"/>
        <w:gridCol w:w="2886"/>
        <w:gridCol w:w="1416"/>
        <w:gridCol w:w="779"/>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397" w:type="pct"/>
            <w:tcBorders>
              <w:bottom w:val="single" w:color="auto" w:sz="4" w:space="0"/>
            </w:tcBorders>
            <w:vAlign w:val="center"/>
          </w:tcPr>
          <w:p>
            <w:pPr>
              <w:jc w:val="center"/>
              <w:rPr>
                <w:rFonts w:ascii="仿宋" w:hAnsi="仿宋" w:eastAsia="仿宋"/>
                <w:sz w:val="28"/>
                <w:szCs w:val="28"/>
              </w:rPr>
            </w:pPr>
            <w:r>
              <w:rPr>
                <w:rFonts w:hint="eastAsia" w:ascii="仿宋" w:hAnsi="仿宋" w:eastAsia="仿宋"/>
                <w:color w:val="000000"/>
                <w:sz w:val="28"/>
                <w:szCs w:val="28"/>
              </w:rPr>
              <w:t>序号</w:t>
            </w:r>
          </w:p>
        </w:tc>
        <w:tc>
          <w:tcPr>
            <w:tcW w:w="968" w:type="pct"/>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项目名称</w:t>
            </w:r>
          </w:p>
        </w:tc>
        <w:tc>
          <w:tcPr>
            <w:tcW w:w="1693" w:type="pct"/>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项目特征</w:t>
            </w:r>
          </w:p>
        </w:tc>
        <w:tc>
          <w:tcPr>
            <w:tcW w:w="831" w:type="pct"/>
            <w:tcBorders>
              <w:bottom w:val="single" w:color="auto" w:sz="4" w:space="0"/>
            </w:tcBorders>
            <w:vAlign w:val="center"/>
          </w:tcPr>
          <w:p>
            <w:pPr>
              <w:jc w:val="center"/>
              <w:rPr>
                <w:rFonts w:ascii="仿宋" w:hAnsi="仿宋" w:eastAsia="仿宋"/>
                <w:sz w:val="28"/>
                <w:szCs w:val="28"/>
              </w:rPr>
            </w:pPr>
            <w:r>
              <w:rPr>
                <w:rFonts w:hint="eastAsia" w:ascii="仿宋" w:hAnsi="仿宋" w:eastAsia="仿宋"/>
                <w:color w:val="000000"/>
                <w:sz w:val="28"/>
                <w:szCs w:val="28"/>
              </w:rPr>
              <w:t>计量单位</w:t>
            </w:r>
          </w:p>
        </w:tc>
        <w:tc>
          <w:tcPr>
            <w:tcW w:w="457" w:type="pct"/>
            <w:tcBorders>
              <w:bottom w:val="nil"/>
            </w:tcBorders>
            <w:vAlign w:val="center"/>
          </w:tcPr>
          <w:p>
            <w:pPr>
              <w:jc w:val="center"/>
              <w:rPr>
                <w:rFonts w:ascii="仿宋" w:hAnsi="仿宋" w:eastAsia="仿宋"/>
                <w:sz w:val="28"/>
                <w:szCs w:val="28"/>
              </w:rPr>
            </w:pPr>
            <w:r>
              <w:rPr>
                <w:rFonts w:hint="eastAsia" w:ascii="仿宋" w:hAnsi="仿宋" w:eastAsia="仿宋"/>
                <w:sz w:val="28"/>
                <w:szCs w:val="28"/>
              </w:rPr>
              <w:t>数量</w:t>
            </w:r>
          </w:p>
        </w:tc>
        <w:tc>
          <w:tcPr>
            <w:tcW w:w="654" w:type="pct"/>
            <w:tcBorders>
              <w:bottom w:val="single" w:color="auto"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报价金额（元）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397" w:type="pct"/>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968" w:type="pct"/>
            <w:vAlign w:val="center"/>
          </w:tcPr>
          <w:p>
            <w:pPr>
              <w:jc w:val="center"/>
              <w:rPr>
                <w:rFonts w:ascii="仿宋" w:hAnsi="仿宋" w:eastAsia="仿宋" w:cs="宋体"/>
                <w:color w:val="000000"/>
                <w:sz w:val="28"/>
                <w:szCs w:val="28"/>
              </w:rPr>
            </w:pPr>
          </w:p>
        </w:tc>
        <w:tc>
          <w:tcPr>
            <w:tcW w:w="1693" w:type="pct"/>
            <w:vAlign w:val="center"/>
          </w:tcPr>
          <w:p>
            <w:pPr>
              <w:spacing w:line="260" w:lineRule="exact"/>
              <w:ind w:firstLine="420" w:firstLineChars="150"/>
              <w:rPr>
                <w:rFonts w:ascii="仿宋" w:hAnsi="仿宋" w:eastAsia="仿宋"/>
                <w:color w:val="000000"/>
                <w:sz w:val="28"/>
                <w:szCs w:val="28"/>
              </w:rPr>
            </w:pPr>
          </w:p>
        </w:tc>
        <w:tc>
          <w:tcPr>
            <w:tcW w:w="831" w:type="pct"/>
            <w:vAlign w:val="center"/>
          </w:tcPr>
          <w:p>
            <w:pPr>
              <w:jc w:val="center"/>
              <w:rPr>
                <w:rFonts w:ascii="仿宋" w:hAnsi="仿宋" w:eastAsia="仿宋" w:cs="宋体"/>
                <w:color w:val="000000"/>
                <w:sz w:val="28"/>
                <w:szCs w:val="28"/>
              </w:rPr>
            </w:pPr>
          </w:p>
        </w:tc>
        <w:tc>
          <w:tcPr>
            <w:tcW w:w="457" w:type="pct"/>
            <w:vAlign w:val="center"/>
          </w:tcPr>
          <w:p>
            <w:pPr>
              <w:jc w:val="center"/>
              <w:rPr>
                <w:rFonts w:ascii="仿宋" w:hAnsi="仿宋" w:eastAsia="仿宋" w:cs="宋体"/>
                <w:color w:val="000000"/>
                <w:sz w:val="28"/>
                <w:szCs w:val="28"/>
              </w:rPr>
            </w:pPr>
          </w:p>
        </w:tc>
        <w:tc>
          <w:tcPr>
            <w:tcW w:w="654" w:type="pct"/>
            <w:vAlign w:val="center"/>
          </w:tcPr>
          <w:p>
            <w:pPr>
              <w:jc w:val="cente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397" w:type="pct"/>
            <w:vAlign w:val="center"/>
          </w:tcPr>
          <w:p>
            <w:pPr>
              <w:jc w:val="center"/>
              <w:rPr>
                <w:rFonts w:ascii="仿宋" w:hAnsi="仿宋" w:eastAsia="仿宋"/>
                <w:color w:val="000000"/>
                <w:sz w:val="28"/>
                <w:szCs w:val="28"/>
              </w:rPr>
            </w:pPr>
            <w:r>
              <w:rPr>
                <w:rFonts w:hint="eastAsia" w:ascii="仿宋" w:hAnsi="仿宋" w:eastAsia="仿宋"/>
                <w:color w:val="000000"/>
                <w:sz w:val="28"/>
                <w:szCs w:val="28"/>
              </w:rPr>
              <w:t>2</w:t>
            </w:r>
          </w:p>
        </w:tc>
        <w:tc>
          <w:tcPr>
            <w:tcW w:w="968" w:type="pct"/>
            <w:vAlign w:val="center"/>
          </w:tcPr>
          <w:p>
            <w:pPr>
              <w:jc w:val="center"/>
              <w:rPr>
                <w:rFonts w:ascii="仿宋" w:hAnsi="仿宋" w:eastAsia="仿宋" w:cs="宋体"/>
                <w:color w:val="000000"/>
                <w:sz w:val="28"/>
                <w:szCs w:val="28"/>
              </w:rPr>
            </w:pPr>
          </w:p>
        </w:tc>
        <w:tc>
          <w:tcPr>
            <w:tcW w:w="1693" w:type="pct"/>
            <w:vAlign w:val="center"/>
          </w:tcPr>
          <w:p>
            <w:pPr>
              <w:spacing w:line="260" w:lineRule="exact"/>
              <w:ind w:firstLine="420" w:firstLineChars="150"/>
              <w:rPr>
                <w:rFonts w:ascii="仿宋" w:hAnsi="仿宋" w:eastAsia="仿宋"/>
                <w:color w:val="000000"/>
                <w:sz w:val="28"/>
                <w:szCs w:val="28"/>
              </w:rPr>
            </w:pPr>
          </w:p>
        </w:tc>
        <w:tc>
          <w:tcPr>
            <w:tcW w:w="831" w:type="pct"/>
            <w:vAlign w:val="center"/>
          </w:tcPr>
          <w:p>
            <w:pPr>
              <w:jc w:val="center"/>
              <w:rPr>
                <w:rFonts w:ascii="仿宋" w:hAnsi="仿宋" w:eastAsia="仿宋" w:cs="宋体"/>
                <w:color w:val="000000"/>
                <w:sz w:val="28"/>
                <w:szCs w:val="28"/>
              </w:rPr>
            </w:pPr>
          </w:p>
        </w:tc>
        <w:tc>
          <w:tcPr>
            <w:tcW w:w="457" w:type="pct"/>
            <w:vAlign w:val="center"/>
          </w:tcPr>
          <w:p>
            <w:pPr>
              <w:jc w:val="center"/>
              <w:rPr>
                <w:rFonts w:ascii="仿宋" w:hAnsi="仿宋" w:eastAsia="仿宋" w:cs="宋体"/>
                <w:color w:val="000000"/>
                <w:sz w:val="28"/>
                <w:szCs w:val="28"/>
              </w:rPr>
            </w:pPr>
          </w:p>
        </w:tc>
        <w:tc>
          <w:tcPr>
            <w:tcW w:w="654" w:type="pct"/>
            <w:vAlign w:val="center"/>
          </w:tcPr>
          <w:p>
            <w:pPr>
              <w:jc w:val="cente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397" w:type="pct"/>
            <w:vAlign w:val="center"/>
          </w:tcPr>
          <w:p>
            <w:pPr>
              <w:jc w:val="center"/>
              <w:rPr>
                <w:rFonts w:ascii="仿宋" w:hAnsi="仿宋" w:eastAsia="仿宋"/>
                <w:color w:val="000000"/>
                <w:sz w:val="28"/>
                <w:szCs w:val="28"/>
              </w:rPr>
            </w:pPr>
            <w:r>
              <w:rPr>
                <w:rFonts w:hint="eastAsia" w:ascii="仿宋" w:hAnsi="仿宋" w:eastAsia="仿宋"/>
                <w:color w:val="000000"/>
                <w:sz w:val="28"/>
                <w:szCs w:val="28"/>
              </w:rPr>
              <w:t>3</w:t>
            </w:r>
          </w:p>
        </w:tc>
        <w:tc>
          <w:tcPr>
            <w:tcW w:w="968" w:type="pct"/>
            <w:vAlign w:val="center"/>
          </w:tcPr>
          <w:p>
            <w:pPr>
              <w:jc w:val="center"/>
              <w:rPr>
                <w:rFonts w:ascii="仿宋" w:hAnsi="仿宋" w:eastAsia="仿宋" w:cs="宋体"/>
                <w:color w:val="000000"/>
                <w:sz w:val="28"/>
                <w:szCs w:val="28"/>
              </w:rPr>
            </w:pPr>
          </w:p>
        </w:tc>
        <w:tc>
          <w:tcPr>
            <w:tcW w:w="1693" w:type="pct"/>
            <w:vAlign w:val="center"/>
          </w:tcPr>
          <w:p>
            <w:pPr>
              <w:spacing w:line="260" w:lineRule="exact"/>
              <w:ind w:firstLine="420" w:firstLineChars="150"/>
              <w:rPr>
                <w:rFonts w:ascii="仿宋" w:hAnsi="仿宋" w:eastAsia="仿宋"/>
                <w:color w:val="000000"/>
                <w:sz w:val="28"/>
                <w:szCs w:val="28"/>
              </w:rPr>
            </w:pPr>
          </w:p>
        </w:tc>
        <w:tc>
          <w:tcPr>
            <w:tcW w:w="831" w:type="pct"/>
            <w:vAlign w:val="center"/>
          </w:tcPr>
          <w:p>
            <w:pPr>
              <w:jc w:val="center"/>
              <w:rPr>
                <w:rFonts w:ascii="仿宋" w:hAnsi="仿宋" w:eastAsia="仿宋" w:cs="宋体"/>
                <w:color w:val="000000"/>
                <w:sz w:val="28"/>
                <w:szCs w:val="28"/>
              </w:rPr>
            </w:pPr>
          </w:p>
        </w:tc>
        <w:tc>
          <w:tcPr>
            <w:tcW w:w="457" w:type="pct"/>
            <w:vAlign w:val="center"/>
          </w:tcPr>
          <w:p>
            <w:pPr>
              <w:jc w:val="center"/>
              <w:rPr>
                <w:rFonts w:ascii="仿宋" w:hAnsi="仿宋" w:eastAsia="仿宋" w:cs="宋体"/>
                <w:color w:val="000000"/>
                <w:sz w:val="28"/>
                <w:szCs w:val="28"/>
              </w:rPr>
            </w:pPr>
          </w:p>
        </w:tc>
        <w:tc>
          <w:tcPr>
            <w:tcW w:w="654" w:type="pct"/>
            <w:vAlign w:val="center"/>
          </w:tcPr>
          <w:p>
            <w:pPr>
              <w:jc w:val="cente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397" w:type="pct"/>
            <w:vAlign w:val="center"/>
          </w:tcPr>
          <w:p>
            <w:pPr>
              <w:jc w:val="center"/>
              <w:rPr>
                <w:rFonts w:ascii="仿宋" w:hAnsi="仿宋" w:eastAsia="仿宋"/>
                <w:color w:val="000000"/>
                <w:sz w:val="28"/>
                <w:szCs w:val="28"/>
              </w:rPr>
            </w:pPr>
            <w:r>
              <w:rPr>
                <w:rFonts w:hint="eastAsia" w:ascii="仿宋" w:hAnsi="仿宋" w:eastAsia="仿宋"/>
                <w:color w:val="000000"/>
                <w:sz w:val="28"/>
                <w:szCs w:val="28"/>
              </w:rPr>
              <w:t>4</w:t>
            </w:r>
          </w:p>
        </w:tc>
        <w:tc>
          <w:tcPr>
            <w:tcW w:w="968" w:type="pct"/>
            <w:vAlign w:val="center"/>
          </w:tcPr>
          <w:p>
            <w:pPr>
              <w:jc w:val="center"/>
              <w:rPr>
                <w:rFonts w:ascii="仿宋" w:hAnsi="仿宋" w:eastAsia="仿宋" w:cs="宋体"/>
                <w:color w:val="000000"/>
                <w:sz w:val="28"/>
                <w:szCs w:val="28"/>
              </w:rPr>
            </w:pPr>
          </w:p>
        </w:tc>
        <w:tc>
          <w:tcPr>
            <w:tcW w:w="1693" w:type="pct"/>
            <w:vAlign w:val="center"/>
          </w:tcPr>
          <w:p>
            <w:pPr>
              <w:spacing w:line="260" w:lineRule="exact"/>
              <w:ind w:firstLine="420" w:firstLineChars="150"/>
              <w:rPr>
                <w:rFonts w:ascii="仿宋" w:hAnsi="仿宋" w:eastAsia="仿宋"/>
                <w:color w:val="000000"/>
                <w:sz w:val="28"/>
                <w:szCs w:val="28"/>
              </w:rPr>
            </w:pPr>
          </w:p>
        </w:tc>
        <w:tc>
          <w:tcPr>
            <w:tcW w:w="831" w:type="pct"/>
            <w:vAlign w:val="center"/>
          </w:tcPr>
          <w:p>
            <w:pPr>
              <w:jc w:val="center"/>
              <w:rPr>
                <w:rFonts w:ascii="仿宋" w:hAnsi="仿宋" w:eastAsia="仿宋" w:cs="宋体"/>
                <w:color w:val="000000"/>
                <w:sz w:val="28"/>
                <w:szCs w:val="28"/>
              </w:rPr>
            </w:pPr>
          </w:p>
        </w:tc>
        <w:tc>
          <w:tcPr>
            <w:tcW w:w="457" w:type="pct"/>
            <w:vAlign w:val="center"/>
          </w:tcPr>
          <w:p>
            <w:pPr>
              <w:jc w:val="center"/>
              <w:rPr>
                <w:rFonts w:ascii="仿宋" w:hAnsi="仿宋" w:eastAsia="仿宋" w:cs="宋体"/>
                <w:color w:val="000000"/>
                <w:sz w:val="28"/>
                <w:szCs w:val="28"/>
              </w:rPr>
            </w:pPr>
          </w:p>
        </w:tc>
        <w:tc>
          <w:tcPr>
            <w:tcW w:w="654" w:type="pct"/>
            <w:vAlign w:val="center"/>
          </w:tcPr>
          <w:p>
            <w:pPr>
              <w:jc w:val="cente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4346" w:type="pct"/>
            <w:gridSpan w:val="5"/>
            <w:vAlign w:val="center"/>
          </w:tcPr>
          <w:p>
            <w:pPr>
              <w:rPr>
                <w:rFonts w:ascii="仿宋" w:hAnsi="仿宋" w:eastAsia="仿宋"/>
                <w:sz w:val="28"/>
                <w:szCs w:val="28"/>
              </w:rPr>
            </w:pPr>
            <w:r>
              <w:rPr>
                <w:rFonts w:hint="eastAsia" w:ascii="仿宋" w:hAnsi="仿宋" w:eastAsia="仿宋"/>
                <w:sz w:val="28"/>
                <w:szCs w:val="28"/>
              </w:rPr>
              <w:t>合计报价金额（大写）：</w:t>
            </w:r>
          </w:p>
        </w:tc>
        <w:tc>
          <w:tcPr>
            <w:tcW w:w="654" w:type="pct"/>
            <w:vAlign w:val="center"/>
          </w:tcPr>
          <w:p>
            <w:pPr>
              <w:rPr>
                <w:rFonts w:ascii="仿宋" w:hAnsi="仿宋" w:eastAsia="仿宋"/>
                <w:sz w:val="28"/>
                <w:szCs w:val="28"/>
              </w:rPr>
            </w:pPr>
            <w:r>
              <w:rPr>
                <w:rFonts w:hint="eastAsia" w:ascii="仿宋" w:hAnsi="仿宋" w:eastAsia="仿宋"/>
                <w:sz w:val="28"/>
                <w:szCs w:val="28"/>
              </w:rPr>
              <w:t>￥</w:t>
            </w:r>
          </w:p>
        </w:tc>
      </w:tr>
    </w:tbl>
    <w:p>
      <w:pPr>
        <w:spacing w:line="380" w:lineRule="exact"/>
        <w:rPr>
          <w:rFonts w:ascii="仿宋" w:hAnsi="仿宋" w:eastAsia="仿宋"/>
          <w:b/>
          <w:sz w:val="28"/>
          <w:szCs w:val="28"/>
        </w:rPr>
      </w:pPr>
    </w:p>
    <w:p>
      <w:pPr>
        <w:numPr>
          <w:ilvl w:val="0"/>
          <w:numId w:val="0"/>
        </w:numPr>
        <w:spacing w:line="380" w:lineRule="exact"/>
        <w:rPr>
          <w:rFonts w:ascii="仿宋" w:hAnsi="仿宋" w:eastAsia="仿宋"/>
          <w:sz w:val="28"/>
          <w:szCs w:val="28"/>
        </w:rPr>
      </w:pPr>
      <w:r>
        <w:rPr>
          <w:rFonts w:hint="eastAsia" w:ascii="仿宋" w:hAnsi="仿宋" w:eastAsia="仿宋" w:cs="Times New Roman"/>
          <w:kern w:val="2"/>
          <w:sz w:val="28"/>
          <w:szCs w:val="28"/>
          <w:lang w:val="en-US" w:eastAsia="zh-CN" w:bidi="ar-SA"/>
        </w:rPr>
        <w:t>二、</w:t>
      </w:r>
      <w:r>
        <w:rPr>
          <w:rFonts w:hint="eastAsia" w:ascii="仿宋" w:hAnsi="仿宋" w:eastAsia="仿宋"/>
          <w:sz w:val="28"/>
          <w:szCs w:val="28"/>
        </w:rPr>
        <w:t>服务时间：</w:t>
      </w:r>
      <w:r>
        <w:rPr>
          <w:rFonts w:hint="eastAsia" w:ascii="仿宋" w:hAnsi="仿宋" w:eastAsia="仿宋" w:cs="仿宋"/>
          <w:kern w:val="0"/>
          <w:sz w:val="28"/>
          <w:szCs w:val="28"/>
          <w:lang w:val="en-US" w:eastAsia="zh-CN" w:bidi="ar"/>
        </w:rPr>
        <w:t>合同签订且采购人提供基础资料齐全后15个工作日内，供应商向长沙市生态环境局天心分局提交本项目《环境影响报告表》（送审稿），后续及时按长沙市生态环境局天心分局的审核意见，修改完成《环境影响报告表》（报批稿），协助采购人依法取得环评批复。</w:t>
      </w:r>
      <w:r>
        <w:rPr>
          <w:rFonts w:hint="eastAsia" w:ascii="仿宋" w:hAnsi="仿宋" w:eastAsia="仿宋"/>
          <w:sz w:val="28"/>
          <w:szCs w:val="28"/>
        </w:rPr>
        <w:t>服务地点：</w:t>
      </w:r>
      <w:r>
        <w:rPr>
          <w:rFonts w:hint="eastAsia" w:ascii="仿宋" w:hAnsi="仿宋" w:eastAsia="仿宋" w:cs="仿宋"/>
          <w:kern w:val="0"/>
          <w:sz w:val="28"/>
          <w:szCs w:val="28"/>
          <w:lang w:val="en-US" w:eastAsia="zh-CN" w:bidi="ar"/>
        </w:rPr>
        <w:t>湖南省体育局指定地点</w:t>
      </w:r>
      <w:r>
        <w:rPr>
          <w:rFonts w:hint="eastAsia" w:ascii="仿宋" w:hAnsi="仿宋" w:eastAsia="仿宋"/>
          <w:sz w:val="28"/>
          <w:szCs w:val="28"/>
        </w:rPr>
        <w:t>。</w:t>
      </w: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三、质量保证承诺：              </w:t>
      </w: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四、售后服务承诺：             </w:t>
      </w: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供应商名称（盖章）：                 授权代表（签字）：</w:t>
      </w: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供应商地址：                        办公电话：     手机： </w:t>
      </w: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报价时间：   年  月  日</w:t>
      </w:r>
    </w:p>
    <w:p>
      <w:pPr>
        <w:spacing w:line="380" w:lineRule="exact"/>
        <w:rPr>
          <w:rFonts w:ascii="仿宋" w:hAnsi="仿宋" w:eastAsia="仿宋"/>
          <w:sz w:val="28"/>
          <w:szCs w:val="28"/>
        </w:rPr>
      </w:pPr>
    </w:p>
    <w:p>
      <w:pPr>
        <w:rPr>
          <w:rFonts w:ascii="仿宋_GB2312" w:hAnsi="仿宋_GB2312" w:eastAsia="仿宋_GB2312" w:cs="仿宋_GB2312"/>
          <w:szCs w:val="21"/>
        </w:rPr>
      </w:pPr>
    </w:p>
    <w:p>
      <w:pPr>
        <w:rPr>
          <w:rFonts w:ascii="仿宋_GB2312" w:hAnsi="仿宋_GB2312" w:eastAsia="仿宋_GB2312" w:cs="仿宋_GB2312"/>
          <w:szCs w:val="21"/>
        </w:rPr>
      </w:pPr>
      <w:r>
        <w:rPr>
          <w:rFonts w:hint="eastAsia" w:ascii="仿宋_GB2312" w:hAnsi="仿宋_GB2312" w:eastAsia="仿宋_GB2312" w:cs="仿宋_GB2312"/>
          <w:szCs w:val="21"/>
        </w:rPr>
        <w:t>询价须知：</w:t>
      </w:r>
    </w:p>
    <w:p>
      <w:pPr>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1、按照符合需求、质量和服务相等，以报价最低者为成交供应商；如报价相同的，按技术指标优劣顺序排列，如技术指标相同的由采购单位决定成交供应商。</w:t>
      </w:r>
    </w:p>
    <w:p>
      <w:pPr>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2、采购人发给各供应商的询价函须打印，且内容须一致。</w:t>
      </w:r>
    </w:p>
    <w:p>
      <w:pPr>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3、供应商所报询价函应为原件，内容应填写完整无遗漏，否则视为无效。</w:t>
      </w:r>
    </w:p>
    <w:p>
      <w:pPr>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4、采购人名称：湖南省体育局 。地址：长沙市开福区体育路36号。</w:t>
      </w:r>
    </w:p>
    <w:p>
      <w:pPr>
        <w:spacing w:line="36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联系人：</w:t>
      </w:r>
      <w:r>
        <w:rPr>
          <w:rFonts w:hint="eastAsia" w:cs="Times New Roman"/>
          <w:lang w:eastAsia="zh-CN"/>
        </w:rPr>
        <w:t>张先生</w:t>
      </w:r>
      <w:r>
        <w:rPr>
          <w:rFonts w:hint="eastAsia" w:cs="Times New Roman"/>
          <w:lang w:val="en-US" w:eastAsia="zh-CN"/>
        </w:rPr>
        <w:t xml:space="preserve">   联系电话：0731-88092969</w:t>
      </w:r>
      <w:r>
        <w:rPr>
          <w:rFonts w:hint="eastAsia" w:ascii="仿宋_GB2312" w:hAnsi="仿宋_GB2312" w:eastAsia="仿宋_GB2312" w:cs="仿宋_GB2312"/>
          <w:szCs w:val="21"/>
          <w:highlight w:val="none"/>
          <w:lang w:val="en-US" w:eastAsia="zh-CN"/>
        </w:rPr>
        <w:t xml:space="preserve">            </w:t>
      </w:r>
    </w:p>
    <w:p/>
    <w:p>
      <w:pPr>
        <w:rPr>
          <w:rFonts w:ascii="仿宋_GB2312" w:hAnsi="仿宋_GB2312" w:eastAsia="仿宋_GB2312" w:cs="仿宋_GB2312"/>
          <w:kern w:val="0"/>
          <w:sz w:val="32"/>
          <w:szCs w:val="32"/>
          <w:lang w:bidi="ar"/>
        </w:rPr>
      </w:pPr>
    </w:p>
    <w:p>
      <w:pPr>
        <w:spacing w:line="440" w:lineRule="exact"/>
        <w:rPr>
          <w:rFonts w:ascii="仿宋_GB2312" w:hAnsi="仿宋_GB2312" w:eastAsia="仿宋_GB2312" w:cs="仿宋_GB2312"/>
          <w:kern w:val="0"/>
          <w:sz w:val="32"/>
          <w:szCs w:val="32"/>
          <w:lang w:bidi="ar"/>
        </w:rPr>
      </w:pPr>
    </w:p>
    <w:p>
      <w:pPr>
        <w:rPr>
          <w:rFonts w:ascii="仿宋_GB2312" w:hAnsi="仿宋_GB2312" w:eastAsia="仿宋_GB2312" w:cs="仿宋_GB2312"/>
          <w:kern w:val="0"/>
          <w:sz w:val="32"/>
          <w:szCs w:val="32"/>
          <w:lang w:bidi="ar"/>
        </w:rPr>
      </w:pPr>
    </w:p>
    <w:p>
      <w:pPr>
        <w:rPr>
          <w:rFonts w:ascii="仿宋_GB2312" w:hAnsi="仿宋_GB2312" w:eastAsia="仿宋_GB2312" w:cs="仿宋_GB2312"/>
          <w:kern w:val="0"/>
          <w:sz w:val="32"/>
          <w:szCs w:val="32"/>
          <w:lang w:bidi="ar"/>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隶书">
    <w:altName w:val="方正隶书_GBK"/>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visionView w:markup="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F54772"/>
    <w:rsid w:val="003D045F"/>
    <w:rsid w:val="00B140CA"/>
    <w:rsid w:val="00E0270B"/>
    <w:rsid w:val="01257062"/>
    <w:rsid w:val="07F7068F"/>
    <w:rsid w:val="240513CF"/>
    <w:rsid w:val="3B500FF0"/>
    <w:rsid w:val="3C6BE117"/>
    <w:rsid w:val="3EEB100D"/>
    <w:rsid w:val="4E463BAA"/>
    <w:rsid w:val="57F54772"/>
    <w:rsid w:val="57F96CA8"/>
    <w:rsid w:val="58ED6431"/>
    <w:rsid w:val="5A7EA048"/>
    <w:rsid w:val="5C8B130F"/>
    <w:rsid w:val="60981371"/>
    <w:rsid w:val="6B2A0FA3"/>
    <w:rsid w:val="70EB73BB"/>
    <w:rsid w:val="764BC7B5"/>
    <w:rsid w:val="7776A6C9"/>
    <w:rsid w:val="77FF80C8"/>
    <w:rsid w:val="7B5FC735"/>
    <w:rsid w:val="7BFC637A"/>
    <w:rsid w:val="7DFFCB63"/>
    <w:rsid w:val="7FFBCC61"/>
    <w:rsid w:val="7FFE3371"/>
    <w:rsid w:val="DFF77E6A"/>
    <w:rsid w:val="EA7CA203"/>
    <w:rsid w:val="EFFBBB56"/>
    <w:rsid w:val="F2BF4C53"/>
    <w:rsid w:val="F6FEFE7D"/>
    <w:rsid w:val="F9EBC88F"/>
    <w:rsid w:val="FFD726DC"/>
    <w:rsid w:val="FFDF065D"/>
    <w:rsid w:val="FFDF8AAC"/>
    <w:rsid w:val="FFFD8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脚 字符"/>
    <w:basedOn w:val="10"/>
    <w:link w:val="5"/>
    <w:qFormat/>
    <w:uiPriority w:val="0"/>
    <w:rPr>
      <w:rFonts w:ascii="Calibri" w:hAnsi="Calibri"/>
      <w:kern w:val="2"/>
      <w:sz w:val="18"/>
      <w:szCs w:val="18"/>
    </w:rPr>
  </w:style>
  <w:style w:type="paragraph" w:customStyle="1" w:styleId="14">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545</Words>
  <Characters>548</Characters>
  <Lines>4</Lines>
  <Paragraphs>1</Paragraphs>
  <TotalTime>0</TotalTime>
  <ScaleCrop>false</ScaleCrop>
  <LinksUpToDate>false</LinksUpToDate>
  <CharactersWithSpaces>720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2025-12-17T09:05:00Z</dcterms:created>
  <dc:creator>kylin</dc:creator>
  <cp:lastModifiedBy>greatwall</cp:lastModifiedBy>
  <cp:lastPrinted>2026-05-22T03:30:00Z</cp:lastPrinted>
  <dcterms:modified xsi:type="dcterms:W3CDTF">2026-05-22T11:53:33Z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eyJoZGlkIjoiNTA0OTdhY2I3Y2EzMWY3MjA1NmYxODczN2U3M2Y0YmUiLCJ1c2VySWQiOiIxNjgwMzU4MzMzIn0=</vt:lpwstr>
  </property>
  <property fmtid="{D5CDD505-2E9C-101B-9397-08002B2CF9AE}" pid="4" name="ICV">
    <vt:lpwstr>9BD3FF3147E34D418F2EC2E90607AF42_13</vt:lpwstr>
  </property>
</Properties>
</file>