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湖南省体育局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2026年度重大行政决策事项目录</w:t>
      </w:r>
    </w:p>
    <w:p>
      <w:pPr>
        <w:pStyle w:val="3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9223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335"/>
        <w:gridCol w:w="2038"/>
        <w:gridCol w:w="2037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8" w:hRule="atLeast"/>
        </w:trPr>
        <w:tc>
          <w:tcPr>
            <w:tcW w:w="862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3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038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951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00" w:hRule="atLeast"/>
        </w:trPr>
        <w:tc>
          <w:tcPr>
            <w:tcW w:w="86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  <w:t>《湖南省全民健身实施计划（2026—2030年）》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群众体育处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2026年10月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6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《湖南省体育发展“十五五”规划》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2026年1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80418"/>
    <w:rsid w:val="69B8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/>
      <w:b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2026-03-31T02:56:00Z</dcterms:created>
  <dc:creator>yx</dc:creator>
  <cp:lastModifiedBy>yx</cp:lastModifiedBy>
  <dcterms:modified xsi:type="dcterms:W3CDTF">2026-03-31T02:57:02Z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