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cs="黑体"/>
          <w:b/>
          <w:bCs/>
          <w:sz w:val="32"/>
          <w:szCs w:val="32"/>
          <w:lang w:eastAsia="zh-CN"/>
        </w:rPr>
      </w:pPr>
      <w:r>
        <w:rPr>
          <w:rFonts w:hint="eastAsia" w:ascii="黑体" w:hAnsi="黑体" w:eastAsia="黑体" w:cs="黑体"/>
          <w:sz w:val="32"/>
          <w:szCs w:val="32"/>
          <w:lang w:eastAsia="zh-CN"/>
        </w:rPr>
        <w:t>附件</w:t>
      </w:r>
    </w:p>
    <w:p>
      <w:pPr>
        <w:ind w:firstLine="640"/>
        <w:jc w:val="center"/>
        <w:rPr>
          <w:rFonts w:hint="eastAsia" w:ascii="微软雅黑" w:hAnsi="微软雅黑" w:eastAsia="微软雅黑" w:cs="微软雅黑"/>
          <w:b/>
          <w:bCs/>
          <w:sz w:val="32"/>
          <w:szCs w:val="32"/>
        </w:rPr>
      </w:pPr>
    </w:p>
    <w:p>
      <w:pPr>
        <w:ind w:firstLine="640"/>
        <w:jc w:val="center"/>
        <w:rPr>
          <w:rFonts w:hint="eastAsia" w:ascii="微软雅黑" w:hAnsi="微软雅黑" w:eastAsia="微软雅黑" w:cs="微软雅黑"/>
          <w:b/>
          <w:bCs/>
          <w:sz w:val="32"/>
          <w:szCs w:val="32"/>
        </w:rPr>
      </w:pPr>
    </w:p>
    <w:p>
      <w:pPr>
        <w:ind w:firstLine="640"/>
        <w:jc w:val="center"/>
        <w:rPr>
          <w:rFonts w:hint="eastAsia" w:ascii="微软雅黑" w:hAnsi="微软雅黑" w:eastAsia="微软雅黑" w:cs="微软雅黑"/>
          <w:b/>
          <w:bCs/>
          <w:sz w:val="32"/>
          <w:szCs w:val="32"/>
        </w:rPr>
      </w:pPr>
    </w:p>
    <w:p>
      <w:pPr>
        <w:ind w:firstLine="640"/>
        <w:jc w:val="center"/>
        <w:rPr>
          <w:rFonts w:hint="eastAsia" w:ascii="微软雅黑" w:hAnsi="微软雅黑" w:eastAsia="微软雅黑" w:cs="微软雅黑"/>
          <w:b/>
          <w:bCs/>
          <w:sz w:val="32"/>
          <w:szCs w:val="32"/>
        </w:rPr>
      </w:pPr>
    </w:p>
    <w:p>
      <w:pPr>
        <w:ind w:firstLine="640"/>
        <w:jc w:val="center"/>
        <w:rPr>
          <w:rFonts w:hint="eastAsia" w:ascii="微软雅黑" w:hAnsi="微软雅黑" w:eastAsia="微软雅黑" w:cs="微软雅黑"/>
          <w:b/>
          <w:bCs/>
          <w:sz w:val="32"/>
          <w:szCs w:val="32"/>
        </w:rPr>
      </w:pPr>
    </w:p>
    <w:p>
      <w:pPr>
        <w:jc w:val="center"/>
        <w:rPr>
          <w:rFonts w:hint="eastAsia" w:ascii="方正大标宋_GBK" w:hAnsi="方正大标宋_GBK" w:eastAsia="方正大标宋_GBK" w:cs="方正大标宋_GBK"/>
          <w:b/>
          <w:bCs/>
          <w:sz w:val="44"/>
          <w:szCs w:val="44"/>
        </w:rPr>
      </w:pPr>
      <w:r>
        <w:rPr>
          <w:rFonts w:hint="eastAsia" w:ascii="方正大标宋_GBK" w:hAnsi="方正大标宋_GBK" w:eastAsia="方正大标宋_GBK" w:cs="方正大标宋_GBK"/>
          <w:b/>
          <w:bCs/>
          <w:sz w:val="44"/>
          <w:szCs w:val="44"/>
        </w:rPr>
        <w:t>湖南省体育发展“十五五”规划</w:t>
      </w:r>
    </w:p>
    <w:p>
      <w:pPr>
        <w:jc w:val="center"/>
        <w:rPr>
          <w:rFonts w:hint="eastAsia" w:ascii="方正大标宋_GBK" w:hAnsi="方正大标宋_GBK" w:eastAsia="方正大标宋_GBK" w:cs="方正大标宋_GBK"/>
          <w:sz w:val="32"/>
          <w:szCs w:val="32"/>
        </w:rPr>
      </w:pPr>
      <w:r>
        <w:rPr>
          <w:rFonts w:hint="eastAsia" w:ascii="方正大标宋_GBK" w:hAnsi="方正大标宋_GBK" w:eastAsia="方正大标宋_GBK" w:cs="方正大标宋_GBK"/>
          <w:sz w:val="32"/>
          <w:szCs w:val="32"/>
        </w:rPr>
        <w:t>（征求意见稿）</w:t>
      </w:r>
    </w:p>
    <w:p>
      <w:pPr>
        <w:ind w:firstLine="640"/>
        <w:jc w:val="center"/>
        <w:rPr>
          <w:rFonts w:hint="eastAsia" w:ascii="微软雅黑" w:hAnsi="微软雅黑" w:eastAsia="微软雅黑" w:cs="微软雅黑"/>
          <w:b/>
          <w:bCs/>
          <w:sz w:val="32"/>
          <w:szCs w:val="32"/>
        </w:rPr>
      </w:pPr>
    </w:p>
    <w:p>
      <w:pPr>
        <w:ind w:firstLine="640"/>
        <w:jc w:val="center"/>
        <w:rPr>
          <w:rFonts w:hint="eastAsia" w:ascii="微软雅黑" w:hAnsi="微软雅黑" w:eastAsia="微软雅黑" w:cs="微软雅黑"/>
          <w:b/>
          <w:bCs/>
          <w:sz w:val="32"/>
          <w:szCs w:val="32"/>
        </w:rPr>
      </w:pPr>
    </w:p>
    <w:p>
      <w:pPr>
        <w:ind w:firstLine="640"/>
        <w:jc w:val="center"/>
        <w:rPr>
          <w:rFonts w:hint="eastAsia" w:ascii="微软雅黑" w:hAnsi="微软雅黑" w:eastAsia="微软雅黑" w:cs="微软雅黑"/>
          <w:b/>
          <w:bCs/>
          <w:sz w:val="32"/>
          <w:szCs w:val="32"/>
        </w:rPr>
      </w:pPr>
    </w:p>
    <w:p>
      <w:pPr>
        <w:ind w:firstLine="640"/>
        <w:jc w:val="center"/>
        <w:rPr>
          <w:rFonts w:hint="eastAsia" w:ascii="微软雅黑" w:hAnsi="微软雅黑" w:eastAsia="微软雅黑" w:cs="微软雅黑"/>
          <w:b/>
          <w:bCs/>
          <w:sz w:val="32"/>
          <w:szCs w:val="32"/>
        </w:rPr>
      </w:pPr>
    </w:p>
    <w:p>
      <w:pPr>
        <w:ind w:firstLine="640"/>
        <w:jc w:val="center"/>
        <w:rPr>
          <w:rFonts w:hint="eastAsia" w:ascii="微软雅黑" w:hAnsi="微软雅黑" w:eastAsia="微软雅黑" w:cs="微软雅黑"/>
          <w:b/>
          <w:bCs/>
          <w:sz w:val="32"/>
          <w:szCs w:val="32"/>
        </w:rPr>
      </w:pPr>
    </w:p>
    <w:p>
      <w:pPr>
        <w:ind w:firstLine="640"/>
        <w:jc w:val="center"/>
        <w:rPr>
          <w:rFonts w:hint="eastAsia" w:ascii="微软雅黑" w:hAnsi="微软雅黑" w:eastAsia="微软雅黑" w:cs="微软雅黑"/>
          <w:b/>
          <w:bCs/>
          <w:sz w:val="32"/>
          <w:szCs w:val="32"/>
        </w:rPr>
      </w:pPr>
    </w:p>
    <w:p>
      <w:pPr>
        <w:ind w:firstLine="640"/>
        <w:jc w:val="center"/>
        <w:rPr>
          <w:rFonts w:hint="eastAsia" w:ascii="微软雅黑" w:hAnsi="微软雅黑" w:eastAsia="微软雅黑" w:cs="微软雅黑"/>
          <w:b/>
          <w:bCs/>
          <w:sz w:val="32"/>
          <w:szCs w:val="32"/>
        </w:rPr>
      </w:pPr>
    </w:p>
    <w:p>
      <w:pPr>
        <w:ind w:firstLine="640"/>
        <w:jc w:val="center"/>
        <w:rPr>
          <w:rFonts w:hint="eastAsia" w:ascii="微软雅黑" w:hAnsi="微软雅黑" w:eastAsia="微软雅黑" w:cs="微软雅黑"/>
          <w:b/>
          <w:bCs/>
          <w:sz w:val="32"/>
          <w:szCs w:val="32"/>
        </w:rPr>
      </w:pPr>
    </w:p>
    <w:p>
      <w:pPr>
        <w:ind w:firstLine="640"/>
        <w:jc w:val="center"/>
        <w:rPr>
          <w:rFonts w:hint="eastAsia" w:ascii="微软雅黑" w:hAnsi="微软雅黑" w:eastAsia="微软雅黑" w:cs="微软雅黑"/>
          <w:b/>
          <w:bCs/>
          <w:sz w:val="32"/>
          <w:szCs w:val="32"/>
        </w:rPr>
      </w:pPr>
    </w:p>
    <w:p>
      <w:pPr>
        <w:spacing w:line="480" w:lineRule="auto"/>
        <w:ind w:firstLine="640"/>
        <w:jc w:val="center"/>
        <w:rPr>
          <w:rFonts w:hint="eastAsia" w:ascii="微软雅黑" w:hAnsi="微软雅黑" w:eastAsia="微软雅黑" w:cs="微软雅黑"/>
          <w:b/>
          <w:bCs/>
          <w:sz w:val="32"/>
          <w:szCs w:val="32"/>
        </w:rPr>
      </w:pPr>
    </w:p>
    <w:p>
      <w:pPr>
        <w:spacing w:line="480" w:lineRule="auto"/>
        <w:ind w:firstLine="640"/>
        <w:jc w:val="center"/>
        <w:rPr>
          <w:rFonts w:hint="eastAsia" w:ascii="微软雅黑" w:hAnsi="微软雅黑" w:eastAsia="微软雅黑" w:cs="微软雅黑"/>
          <w:b/>
          <w:bCs/>
          <w:sz w:val="32"/>
          <w:szCs w:val="32"/>
        </w:rPr>
      </w:pPr>
    </w:p>
    <w:p>
      <w:pPr>
        <w:spacing w:line="480" w:lineRule="auto"/>
        <w:ind w:firstLine="640"/>
        <w:jc w:val="center"/>
        <w:rPr>
          <w:rFonts w:hint="eastAsia" w:ascii="微软雅黑" w:hAnsi="微软雅黑" w:eastAsia="微软雅黑" w:cs="微软雅黑"/>
          <w:b/>
          <w:bCs/>
          <w:sz w:val="32"/>
          <w:szCs w:val="32"/>
        </w:rPr>
      </w:pPr>
    </w:p>
    <w:p>
      <w:pPr>
        <w:spacing w:line="480" w:lineRule="auto"/>
        <w:ind w:firstLine="640"/>
        <w:jc w:val="center"/>
        <w:rPr>
          <w:rFonts w:hint="eastAsia" w:ascii="微软雅黑" w:hAnsi="微软雅黑" w:eastAsia="微软雅黑" w:cs="微软雅黑"/>
          <w:b/>
          <w:bCs/>
          <w:sz w:val="32"/>
          <w:szCs w:val="32"/>
        </w:rPr>
      </w:pPr>
      <w:r>
        <w:rPr>
          <w:rFonts w:hint="eastAsia" w:ascii="微软雅黑" w:hAnsi="微软雅黑" w:eastAsia="微软雅黑" w:cs="微软雅黑"/>
          <w:b/>
          <w:bCs/>
          <w:sz w:val="32"/>
          <w:szCs w:val="32"/>
        </w:rPr>
        <w:t>目  录</w:t>
      </w:r>
    </w:p>
    <w:p>
      <w:pPr>
        <w:pStyle w:val="5"/>
        <w:spacing w:before="0" w:after="0"/>
        <w:ind w:firstLine="640"/>
      </w:pPr>
    </w:p>
    <w:p>
      <w:pPr>
        <w:pStyle w:val="12"/>
        <w:tabs>
          <w:tab w:val="right" w:leader="dot" w:pos="8845"/>
        </w:tabs>
        <w:rPr>
          <w:rFonts w:ascii="Times New Roman" w:hAnsi="Times New Roman" w:eastAsia="仿宋_GB2312" w:cs="Times New Roman"/>
          <w:b/>
          <w:bCs/>
          <w:sz w:val="30"/>
          <w:szCs w:val="30"/>
        </w:rPr>
      </w:pPr>
      <w:r>
        <w:rPr>
          <w:rFonts w:ascii="Times New Roman" w:hAnsi="Times New Roman" w:eastAsia="仿宋_GB2312" w:cs="Times New Roman"/>
          <w:sz w:val="30"/>
          <w:szCs w:val="30"/>
        </w:rPr>
        <w:fldChar w:fldCharType="begin"/>
      </w:r>
      <w:r>
        <w:rPr>
          <w:rFonts w:ascii="Times New Roman" w:hAnsi="Times New Roman" w:eastAsia="仿宋_GB2312" w:cs="Times New Roman"/>
          <w:sz w:val="30"/>
          <w:szCs w:val="30"/>
        </w:rPr>
        <w:instrText xml:space="preserve">TOC \o "1-3" \h \u </w:instrText>
      </w:r>
      <w:r>
        <w:rPr>
          <w:rFonts w:ascii="Times New Roman" w:hAnsi="Times New Roman" w:eastAsia="仿宋_GB2312" w:cs="Times New Roman"/>
          <w:sz w:val="30"/>
          <w:szCs w:val="30"/>
        </w:rPr>
        <w:fldChar w:fldCharType="separate"/>
      </w:r>
      <w:r>
        <w:fldChar w:fldCharType="begin"/>
      </w:r>
      <w:r>
        <w:instrText xml:space="preserve"> HYPERLINK \l "_Toc12145" </w:instrText>
      </w:r>
      <w:r>
        <w:fldChar w:fldCharType="separate"/>
      </w:r>
      <w:r>
        <w:rPr>
          <w:rFonts w:ascii="Times New Roman" w:hAnsi="Times New Roman" w:eastAsia="仿宋_GB2312" w:cs="Times New Roman"/>
          <w:b/>
          <w:bCs/>
          <w:sz w:val="30"/>
          <w:szCs w:val="30"/>
        </w:rPr>
        <w:t>一、承前启后，乘势而上，擘画高质量发展新蓝图</w:t>
      </w:r>
      <w:r>
        <w:rPr>
          <w:rFonts w:ascii="Times New Roman" w:hAnsi="Times New Roman" w:eastAsia="仿宋_GB2312" w:cs="Times New Roman"/>
          <w:b/>
          <w:bCs/>
          <w:sz w:val="30"/>
          <w:szCs w:val="30"/>
        </w:rPr>
        <w:tab/>
      </w:r>
      <w:r>
        <w:rPr>
          <w:rFonts w:ascii="Times New Roman" w:hAnsi="Times New Roman" w:eastAsia="仿宋_GB2312" w:cs="Times New Roman"/>
          <w:b/>
          <w:bCs/>
          <w:sz w:val="30"/>
          <w:szCs w:val="30"/>
        </w:rPr>
        <w:fldChar w:fldCharType="begin"/>
      </w:r>
      <w:r>
        <w:rPr>
          <w:rFonts w:ascii="Times New Roman" w:hAnsi="Times New Roman" w:eastAsia="仿宋_GB2312" w:cs="Times New Roman"/>
          <w:b/>
          <w:bCs/>
          <w:sz w:val="30"/>
          <w:szCs w:val="30"/>
        </w:rPr>
        <w:instrText xml:space="preserve"> PAGEREF _Toc12145 \h </w:instrText>
      </w:r>
      <w:r>
        <w:rPr>
          <w:rFonts w:ascii="Times New Roman" w:hAnsi="Times New Roman" w:eastAsia="仿宋_GB2312" w:cs="Times New Roman"/>
          <w:b/>
          <w:bCs/>
          <w:sz w:val="30"/>
          <w:szCs w:val="30"/>
        </w:rPr>
        <w:fldChar w:fldCharType="separate"/>
      </w:r>
      <w:r>
        <w:rPr>
          <w:rFonts w:ascii="Times New Roman" w:hAnsi="Times New Roman" w:eastAsia="仿宋_GB2312" w:cs="Times New Roman"/>
          <w:b/>
          <w:bCs/>
          <w:sz w:val="30"/>
          <w:szCs w:val="30"/>
        </w:rPr>
        <w:t>1</w:t>
      </w:r>
      <w:r>
        <w:rPr>
          <w:rFonts w:ascii="Times New Roman" w:hAnsi="Times New Roman" w:eastAsia="仿宋_GB2312" w:cs="Times New Roman"/>
          <w:b/>
          <w:bCs/>
          <w:sz w:val="30"/>
          <w:szCs w:val="30"/>
        </w:rPr>
        <w:fldChar w:fldCharType="end"/>
      </w:r>
      <w:r>
        <w:rPr>
          <w:rFonts w:ascii="Times New Roman" w:hAnsi="Times New Roman" w:eastAsia="仿宋_GB2312" w:cs="Times New Roman"/>
          <w:b/>
          <w:bCs/>
          <w:sz w:val="30"/>
          <w:szCs w:val="30"/>
        </w:rPr>
        <w:fldChar w:fldCharType="end"/>
      </w:r>
    </w:p>
    <w:p>
      <w:pPr>
        <w:pStyle w:val="14"/>
        <w:tabs>
          <w:tab w:val="right" w:leader="dot" w:pos="8845"/>
        </w:tabs>
        <w:rPr>
          <w:rFonts w:ascii="Times New Roman" w:hAnsi="Times New Roman" w:eastAsia="仿宋_GB2312" w:cs="Times New Roman"/>
          <w:sz w:val="30"/>
          <w:szCs w:val="30"/>
        </w:rPr>
      </w:pPr>
      <w:r>
        <w:fldChar w:fldCharType="begin"/>
      </w:r>
      <w:r>
        <w:instrText xml:space="preserve"> HYPERLINK \l "_Toc26599" </w:instrText>
      </w:r>
      <w:r>
        <w:fldChar w:fldCharType="separate"/>
      </w:r>
      <w:r>
        <w:rPr>
          <w:rFonts w:ascii="Times New Roman" w:hAnsi="Times New Roman" w:eastAsia="仿宋_GB2312" w:cs="Times New Roman"/>
          <w:sz w:val="30"/>
          <w:szCs w:val="30"/>
        </w:rPr>
        <w:t>（一）发展现状</w:t>
      </w:r>
      <w:r>
        <w:rPr>
          <w:rFonts w:ascii="Times New Roman" w:hAnsi="Times New Roman" w:eastAsia="仿宋_GB2312" w:cs="Times New Roman"/>
          <w:sz w:val="30"/>
          <w:szCs w:val="30"/>
        </w:rPr>
        <w:tab/>
      </w:r>
      <w:r>
        <w:rPr>
          <w:rFonts w:ascii="Times New Roman" w:hAnsi="Times New Roman" w:eastAsia="仿宋_GB2312" w:cs="Times New Roman"/>
          <w:sz w:val="30"/>
          <w:szCs w:val="30"/>
        </w:rPr>
        <w:fldChar w:fldCharType="begin"/>
      </w:r>
      <w:r>
        <w:rPr>
          <w:rFonts w:ascii="Times New Roman" w:hAnsi="Times New Roman" w:eastAsia="仿宋_GB2312" w:cs="Times New Roman"/>
          <w:sz w:val="30"/>
          <w:szCs w:val="30"/>
        </w:rPr>
        <w:instrText xml:space="preserve"> PAGEREF _Toc26599 \h </w:instrText>
      </w:r>
      <w:r>
        <w:rPr>
          <w:rFonts w:ascii="Times New Roman" w:hAnsi="Times New Roman" w:eastAsia="仿宋_GB2312" w:cs="Times New Roman"/>
          <w:sz w:val="30"/>
          <w:szCs w:val="30"/>
        </w:rPr>
        <w:fldChar w:fldCharType="separate"/>
      </w:r>
      <w:r>
        <w:rPr>
          <w:rFonts w:ascii="Times New Roman" w:hAnsi="Times New Roman" w:eastAsia="仿宋_GB2312" w:cs="Times New Roman"/>
          <w:sz w:val="30"/>
          <w:szCs w:val="30"/>
        </w:rPr>
        <w:t>1</w:t>
      </w:r>
      <w:r>
        <w:rPr>
          <w:rFonts w:ascii="Times New Roman" w:hAnsi="Times New Roman" w:eastAsia="仿宋_GB2312" w:cs="Times New Roman"/>
          <w:sz w:val="30"/>
          <w:szCs w:val="30"/>
        </w:rPr>
        <w:fldChar w:fldCharType="end"/>
      </w:r>
      <w:r>
        <w:rPr>
          <w:rFonts w:ascii="Times New Roman" w:hAnsi="Times New Roman" w:eastAsia="仿宋_GB2312" w:cs="Times New Roman"/>
          <w:sz w:val="30"/>
          <w:szCs w:val="30"/>
        </w:rPr>
        <w:fldChar w:fldCharType="end"/>
      </w:r>
    </w:p>
    <w:p>
      <w:pPr>
        <w:pStyle w:val="8"/>
        <w:tabs>
          <w:tab w:val="right" w:leader="dot" w:pos="8845"/>
        </w:tabs>
        <w:ind w:left="0" w:leftChars="0" w:firstLine="420" w:firstLineChars="200"/>
        <w:rPr>
          <w:rFonts w:ascii="Times New Roman" w:hAnsi="Times New Roman" w:eastAsia="仿宋_GB2312" w:cs="Times New Roman"/>
          <w:sz w:val="30"/>
          <w:szCs w:val="30"/>
        </w:rPr>
      </w:pPr>
      <w:r>
        <w:fldChar w:fldCharType="begin"/>
      </w:r>
      <w:r>
        <w:instrText xml:space="preserve"> HYPERLINK \l "_Toc2308" </w:instrText>
      </w:r>
      <w:r>
        <w:fldChar w:fldCharType="separate"/>
      </w:r>
      <w:r>
        <w:rPr>
          <w:rFonts w:ascii="Times New Roman" w:hAnsi="Times New Roman" w:eastAsia="仿宋_GB2312" w:cs="Times New Roman"/>
          <w:sz w:val="30"/>
          <w:szCs w:val="30"/>
        </w:rPr>
        <w:t>1.《湖南省体育发展“十四五”规划》执行情况</w:t>
      </w:r>
      <w:r>
        <w:rPr>
          <w:rFonts w:ascii="Times New Roman" w:hAnsi="Times New Roman" w:eastAsia="仿宋_GB2312" w:cs="Times New Roman"/>
          <w:sz w:val="30"/>
          <w:szCs w:val="30"/>
        </w:rPr>
        <w:tab/>
      </w:r>
      <w:r>
        <w:rPr>
          <w:rFonts w:ascii="Times New Roman" w:hAnsi="Times New Roman" w:eastAsia="仿宋_GB2312" w:cs="Times New Roman"/>
          <w:sz w:val="30"/>
          <w:szCs w:val="30"/>
        </w:rPr>
        <w:fldChar w:fldCharType="begin"/>
      </w:r>
      <w:r>
        <w:rPr>
          <w:rFonts w:ascii="Times New Roman" w:hAnsi="Times New Roman" w:eastAsia="仿宋_GB2312" w:cs="Times New Roman"/>
          <w:sz w:val="30"/>
          <w:szCs w:val="30"/>
        </w:rPr>
        <w:instrText xml:space="preserve"> PAGEREF _Toc2308 \h </w:instrText>
      </w:r>
      <w:r>
        <w:rPr>
          <w:rFonts w:ascii="Times New Roman" w:hAnsi="Times New Roman" w:eastAsia="仿宋_GB2312" w:cs="Times New Roman"/>
          <w:sz w:val="30"/>
          <w:szCs w:val="30"/>
        </w:rPr>
        <w:fldChar w:fldCharType="separate"/>
      </w:r>
      <w:r>
        <w:rPr>
          <w:rFonts w:ascii="Times New Roman" w:hAnsi="Times New Roman" w:eastAsia="仿宋_GB2312" w:cs="Times New Roman"/>
          <w:sz w:val="30"/>
          <w:szCs w:val="30"/>
        </w:rPr>
        <w:t>1</w:t>
      </w:r>
      <w:r>
        <w:rPr>
          <w:rFonts w:ascii="Times New Roman" w:hAnsi="Times New Roman" w:eastAsia="仿宋_GB2312" w:cs="Times New Roman"/>
          <w:sz w:val="30"/>
          <w:szCs w:val="30"/>
        </w:rPr>
        <w:fldChar w:fldCharType="end"/>
      </w:r>
      <w:r>
        <w:rPr>
          <w:rFonts w:ascii="Times New Roman" w:hAnsi="Times New Roman" w:eastAsia="仿宋_GB2312" w:cs="Times New Roman"/>
          <w:sz w:val="30"/>
          <w:szCs w:val="30"/>
        </w:rPr>
        <w:fldChar w:fldCharType="end"/>
      </w:r>
    </w:p>
    <w:p>
      <w:pPr>
        <w:pStyle w:val="8"/>
        <w:tabs>
          <w:tab w:val="right" w:leader="dot" w:pos="8845"/>
        </w:tabs>
        <w:ind w:left="0" w:leftChars="0" w:firstLine="420" w:firstLineChars="200"/>
        <w:rPr>
          <w:rFonts w:ascii="Times New Roman" w:hAnsi="Times New Roman" w:eastAsia="仿宋_GB2312" w:cs="Times New Roman"/>
          <w:sz w:val="30"/>
          <w:szCs w:val="30"/>
        </w:rPr>
      </w:pPr>
      <w:r>
        <w:fldChar w:fldCharType="begin"/>
      </w:r>
      <w:r>
        <w:instrText xml:space="preserve"> HYPERLINK \l "_Toc7906" </w:instrText>
      </w:r>
      <w:r>
        <w:fldChar w:fldCharType="separate"/>
      </w:r>
      <w:r>
        <w:rPr>
          <w:rFonts w:ascii="Times New Roman" w:hAnsi="Times New Roman" w:eastAsia="仿宋_GB2312" w:cs="Times New Roman"/>
          <w:sz w:val="30"/>
          <w:szCs w:val="30"/>
        </w:rPr>
        <w:t>2.《湖南省体育发展“十四五”规划》实施中存在的主要问题</w:t>
      </w:r>
      <w:r>
        <w:rPr>
          <w:rFonts w:ascii="Times New Roman" w:hAnsi="Times New Roman" w:eastAsia="仿宋_GB2312" w:cs="Times New Roman"/>
          <w:sz w:val="30"/>
          <w:szCs w:val="30"/>
        </w:rPr>
        <w:tab/>
      </w:r>
      <w:r>
        <w:rPr>
          <w:rFonts w:ascii="Times New Roman" w:hAnsi="Times New Roman" w:eastAsia="仿宋_GB2312" w:cs="Times New Roman"/>
          <w:sz w:val="30"/>
          <w:szCs w:val="30"/>
        </w:rPr>
        <w:fldChar w:fldCharType="begin"/>
      </w:r>
      <w:r>
        <w:rPr>
          <w:rFonts w:ascii="Times New Roman" w:hAnsi="Times New Roman" w:eastAsia="仿宋_GB2312" w:cs="Times New Roman"/>
          <w:sz w:val="30"/>
          <w:szCs w:val="30"/>
        </w:rPr>
        <w:instrText xml:space="preserve"> PAGEREF _Toc7906 \h </w:instrText>
      </w:r>
      <w:r>
        <w:rPr>
          <w:rFonts w:ascii="Times New Roman" w:hAnsi="Times New Roman" w:eastAsia="仿宋_GB2312" w:cs="Times New Roman"/>
          <w:sz w:val="30"/>
          <w:szCs w:val="30"/>
        </w:rPr>
        <w:fldChar w:fldCharType="separate"/>
      </w:r>
      <w:r>
        <w:rPr>
          <w:rFonts w:ascii="Times New Roman" w:hAnsi="Times New Roman" w:eastAsia="仿宋_GB2312" w:cs="Times New Roman"/>
          <w:sz w:val="30"/>
          <w:szCs w:val="30"/>
        </w:rPr>
        <w:t>6</w:t>
      </w:r>
      <w:r>
        <w:rPr>
          <w:rFonts w:ascii="Times New Roman" w:hAnsi="Times New Roman" w:eastAsia="仿宋_GB2312" w:cs="Times New Roman"/>
          <w:sz w:val="30"/>
          <w:szCs w:val="30"/>
        </w:rPr>
        <w:fldChar w:fldCharType="end"/>
      </w:r>
      <w:r>
        <w:rPr>
          <w:rFonts w:ascii="Times New Roman" w:hAnsi="Times New Roman" w:eastAsia="仿宋_GB2312" w:cs="Times New Roman"/>
          <w:sz w:val="30"/>
          <w:szCs w:val="30"/>
        </w:rPr>
        <w:fldChar w:fldCharType="end"/>
      </w:r>
    </w:p>
    <w:p>
      <w:pPr>
        <w:pStyle w:val="14"/>
        <w:tabs>
          <w:tab w:val="right" w:leader="dot" w:pos="8845"/>
        </w:tabs>
        <w:rPr>
          <w:rFonts w:ascii="Times New Roman" w:hAnsi="Times New Roman" w:eastAsia="仿宋_GB2312" w:cs="Times New Roman"/>
          <w:sz w:val="30"/>
          <w:szCs w:val="30"/>
        </w:rPr>
      </w:pPr>
      <w:r>
        <w:fldChar w:fldCharType="begin"/>
      </w:r>
      <w:r>
        <w:instrText xml:space="preserve"> HYPERLINK \l "_Toc10138" </w:instrText>
      </w:r>
      <w:r>
        <w:fldChar w:fldCharType="separate"/>
      </w:r>
      <w:r>
        <w:rPr>
          <w:rFonts w:ascii="Times New Roman" w:hAnsi="Times New Roman" w:eastAsia="仿宋_GB2312" w:cs="Times New Roman"/>
          <w:sz w:val="30"/>
          <w:szCs w:val="30"/>
        </w:rPr>
        <w:t>（二）发展环境</w:t>
      </w:r>
      <w:r>
        <w:rPr>
          <w:rFonts w:ascii="Times New Roman" w:hAnsi="Times New Roman" w:eastAsia="仿宋_GB2312" w:cs="Times New Roman"/>
          <w:sz w:val="30"/>
          <w:szCs w:val="30"/>
        </w:rPr>
        <w:tab/>
      </w:r>
      <w:r>
        <w:rPr>
          <w:rFonts w:ascii="Times New Roman" w:hAnsi="Times New Roman" w:eastAsia="仿宋_GB2312" w:cs="Times New Roman"/>
          <w:sz w:val="30"/>
          <w:szCs w:val="30"/>
        </w:rPr>
        <w:fldChar w:fldCharType="begin"/>
      </w:r>
      <w:r>
        <w:rPr>
          <w:rFonts w:ascii="Times New Roman" w:hAnsi="Times New Roman" w:eastAsia="仿宋_GB2312" w:cs="Times New Roman"/>
          <w:sz w:val="30"/>
          <w:szCs w:val="30"/>
        </w:rPr>
        <w:instrText xml:space="preserve"> PAGEREF _Toc10138 \h </w:instrText>
      </w:r>
      <w:r>
        <w:rPr>
          <w:rFonts w:ascii="Times New Roman" w:hAnsi="Times New Roman" w:eastAsia="仿宋_GB2312" w:cs="Times New Roman"/>
          <w:sz w:val="30"/>
          <w:szCs w:val="30"/>
        </w:rPr>
        <w:fldChar w:fldCharType="separate"/>
      </w:r>
      <w:r>
        <w:rPr>
          <w:rFonts w:ascii="Times New Roman" w:hAnsi="Times New Roman" w:eastAsia="仿宋_GB2312" w:cs="Times New Roman"/>
          <w:sz w:val="30"/>
          <w:szCs w:val="30"/>
        </w:rPr>
        <w:t>7</w:t>
      </w:r>
      <w:r>
        <w:rPr>
          <w:rFonts w:ascii="Times New Roman" w:hAnsi="Times New Roman" w:eastAsia="仿宋_GB2312" w:cs="Times New Roman"/>
          <w:sz w:val="30"/>
          <w:szCs w:val="30"/>
        </w:rPr>
        <w:fldChar w:fldCharType="end"/>
      </w:r>
      <w:r>
        <w:rPr>
          <w:rFonts w:ascii="Times New Roman" w:hAnsi="Times New Roman" w:eastAsia="仿宋_GB2312" w:cs="Times New Roman"/>
          <w:sz w:val="30"/>
          <w:szCs w:val="30"/>
        </w:rPr>
        <w:fldChar w:fldCharType="end"/>
      </w:r>
    </w:p>
    <w:p>
      <w:pPr>
        <w:pStyle w:val="8"/>
        <w:tabs>
          <w:tab w:val="right" w:leader="dot" w:pos="8845"/>
        </w:tabs>
        <w:ind w:left="0" w:leftChars="0" w:firstLine="420" w:firstLineChars="200"/>
        <w:rPr>
          <w:rFonts w:ascii="Times New Roman" w:hAnsi="Times New Roman" w:eastAsia="仿宋_GB2312" w:cs="Times New Roman"/>
          <w:sz w:val="30"/>
          <w:szCs w:val="30"/>
        </w:rPr>
      </w:pPr>
      <w:r>
        <w:fldChar w:fldCharType="begin"/>
      </w:r>
      <w:r>
        <w:instrText xml:space="preserve"> HYPERLINK \l "_Toc19628" </w:instrText>
      </w:r>
      <w:r>
        <w:fldChar w:fldCharType="separate"/>
      </w:r>
      <w:r>
        <w:rPr>
          <w:rFonts w:ascii="Times New Roman" w:hAnsi="Times New Roman" w:eastAsia="仿宋_GB2312" w:cs="Times New Roman"/>
          <w:sz w:val="30"/>
          <w:szCs w:val="30"/>
        </w:rPr>
        <w:t>1.国际形势变局加速与科技革命交织的双重影响</w:t>
      </w:r>
      <w:r>
        <w:rPr>
          <w:rFonts w:ascii="Times New Roman" w:hAnsi="Times New Roman" w:eastAsia="仿宋_GB2312" w:cs="Times New Roman"/>
          <w:sz w:val="30"/>
          <w:szCs w:val="30"/>
        </w:rPr>
        <w:tab/>
      </w:r>
      <w:r>
        <w:rPr>
          <w:rFonts w:ascii="Times New Roman" w:hAnsi="Times New Roman" w:eastAsia="仿宋_GB2312" w:cs="Times New Roman"/>
          <w:sz w:val="30"/>
          <w:szCs w:val="30"/>
        </w:rPr>
        <w:fldChar w:fldCharType="begin"/>
      </w:r>
      <w:r>
        <w:rPr>
          <w:rFonts w:ascii="Times New Roman" w:hAnsi="Times New Roman" w:eastAsia="仿宋_GB2312" w:cs="Times New Roman"/>
          <w:sz w:val="30"/>
          <w:szCs w:val="30"/>
        </w:rPr>
        <w:instrText xml:space="preserve"> PAGEREF _Toc19628 \h </w:instrText>
      </w:r>
      <w:r>
        <w:rPr>
          <w:rFonts w:ascii="Times New Roman" w:hAnsi="Times New Roman" w:eastAsia="仿宋_GB2312" w:cs="Times New Roman"/>
          <w:sz w:val="30"/>
          <w:szCs w:val="30"/>
        </w:rPr>
        <w:fldChar w:fldCharType="separate"/>
      </w:r>
      <w:r>
        <w:rPr>
          <w:rFonts w:ascii="Times New Roman" w:hAnsi="Times New Roman" w:eastAsia="仿宋_GB2312" w:cs="Times New Roman"/>
          <w:sz w:val="30"/>
          <w:szCs w:val="30"/>
        </w:rPr>
        <w:t>7</w:t>
      </w:r>
      <w:r>
        <w:rPr>
          <w:rFonts w:ascii="Times New Roman" w:hAnsi="Times New Roman" w:eastAsia="仿宋_GB2312" w:cs="Times New Roman"/>
          <w:sz w:val="30"/>
          <w:szCs w:val="30"/>
        </w:rPr>
        <w:fldChar w:fldCharType="end"/>
      </w:r>
      <w:r>
        <w:rPr>
          <w:rFonts w:ascii="Times New Roman" w:hAnsi="Times New Roman" w:eastAsia="仿宋_GB2312" w:cs="Times New Roman"/>
          <w:sz w:val="30"/>
          <w:szCs w:val="30"/>
        </w:rPr>
        <w:fldChar w:fldCharType="end"/>
      </w:r>
    </w:p>
    <w:p>
      <w:pPr>
        <w:pStyle w:val="8"/>
        <w:tabs>
          <w:tab w:val="right" w:leader="dot" w:pos="8845"/>
        </w:tabs>
        <w:ind w:left="0" w:leftChars="0" w:firstLine="420" w:firstLineChars="200"/>
        <w:rPr>
          <w:rFonts w:ascii="Times New Roman" w:hAnsi="Times New Roman" w:eastAsia="仿宋_GB2312" w:cs="Times New Roman"/>
          <w:sz w:val="30"/>
          <w:szCs w:val="30"/>
        </w:rPr>
      </w:pPr>
      <w:r>
        <w:fldChar w:fldCharType="begin"/>
      </w:r>
      <w:r>
        <w:instrText xml:space="preserve"> HYPERLINK \l "_Toc1332" </w:instrText>
      </w:r>
      <w:r>
        <w:fldChar w:fldCharType="separate"/>
      </w:r>
      <w:r>
        <w:rPr>
          <w:rFonts w:ascii="Times New Roman" w:hAnsi="Times New Roman" w:eastAsia="仿宋_GB2312" w:cs="Times New Roman"/>
          <w:sz w:val="30"/>
          <w:szCs w:val="30"/>
        </w:rPr>
        <w:t>2.国家战略与需求升级双轮驱动</w:t>
      </w:r>
      <w:r>
        <w:rPr>
          <w:rFonts w:ascii="Times New Roman" w:hAnsi="Times New Roman" w:eastAsia="仿宋_GB2312" w:cs="Times New Roman"/>
          <w:sz w:val="30"/>
          <w:szCs w:val="30"/>
        </w:rPr>
        <w:tab/>
      </w:r>
      <w:r>
        <w:rPr>
          <w:rFonts w:ascii="Times New Roman" w:hAnsi="Times New Roman" w:eastAsia="仿宋_GB2312" w:cs="Times New Roman"/>
          <w:sz w:val="30"/>
          <w:szCs w:val="30"/>
        </w:rPr>
        <w:fldChar w:fldCharType="begin"/>
      </w:r>
      <w:r>
        <w:rPr>
          <w:rFonts w:ascii="Times New Roman" w:hAnsi="Times New Roman" w:eastAsia="仿宋_GB2312" w:cs="Times New Roman"/>
          <w:sz w:val="30"/>
          <w:szCs w:val="30"/>
        </w:rPr>
        <w:instrText xml:space="preserve"> PAGEREF _Toc1332 \h </w:instrText>
      </w:r>
      <w:r>
        <w:rPr>
          <w:rFonts w:ascii="Times New Roman" w:hAnsi="Times New Roman" w:eastAsia="仿宋_GB2312" w:cs="Times New Roman"/>
          <w:sz w:val="30"/>
          <w:szCs w:val="30"/>
        </w:rPr>
        <w:fldChar w:fldCharType="separate"/>
      </w:r>
      <w:r>
        <w:rPr>
          <w:rFonts w:ascii="Times New Roman" w:hAnsi="Times New Roman" w:eastAsia="仿宋_GB2312" w:cs="Times New Roman"/>
          <w:sz w:val="30"/>
          <w:szCs w:val="30"/>
        </w:rPr>
        <w:t>8</w:t>
      </w:r>
      <w:r>
        <w:rPr>
          <w:rFonts w:ascii="Times New Roman" w:hAnsi="Times New Roman" w:eastAsia="仿宋_GB2312" w:cs="Times New Roman"/>
          <w:sz w:val="30"/>
          <w:szCs w:val="30"/>
        </w:rPr>
        <w:fldChar w:fldCharType="end"/>
      </w:r>
      <w:r>
        <w:rPr>
          <w:rFonts w:ascii="Times New Roman" w:hAnsi="Times New Roman" w:eastAsia="仿宋_GB2312" w:cs="Times New Roman"/>
          <w:sz w:val="30"/>
          <w:szCs w:val="30"/>
        </w:rPr>
        <w:fldChar w:fldCharType="end"/>
      </w:r>
    </w:p>
    <w:p>
      <w:pPr>
        <w:pStyle w:val="8"/>
        <w:tabs>
          <w:tab w:val="right" w:leader="dot" w:pos="8845"/>
        </w:tabs>
        <w:ind w:left="0" w:leftChars="0" w:firstLine="420" w:firstLineChars="200"/>
        <w:rPr>
          <w:rFonts w:ascii="Times New Roman" w:hAnsi="Times New Roman" w:eastAsia="仿宋_GB2312" w:cs="Times New Roman"/>
          <w:sz w:val="30"/>
          <w:szCs w:val="30"/>
        </w:rPr>
      </w:pPr>
      <w:r>
        <w:fldChar w:fldCharType="begin"/>
      </w:r>
      <w:r>
        <w:instrText xml:space="preserve"> HYPERLINK \l "_Toc29708" </w:instrText>
      </w:r>
      <w:r>
        <w:fldChar w:fldCharType="separate"/>
      </w:r>
      <w:r>
        <w:rPr>
          <w:rFonts w:ascii="Times New Roman" w:hAnsi="Times New Roman" w:eastAsia="仿宋_GB2312" w:cs="Times New Roman"/>
          <w:sz w:val="30"/>
          <w:szCs w:val="30"/>
        </w:rPr>
        <w:t>3.“三高四新”引领与全运机遇赋能</w:t>
      </w:r>
      <w:r>
        <w:rPr>
          <w:rFonts w:ascii="Times New Roman" w:hAnsi="Times New Roman" w:eastAsia="仿宋_GB2312" w:cs="Times New Roman"/>
          <w:sz w:val="30"/>
          <w:szCs w:val="30"/>
        </w:rPr>
        <w:tab/>
      </w:r>
      <w:r>
        <w:rPr>
          <w:rFonts w:ascii="Times New Roman" w:hAnsi="Times New Roman" w:eastAsia="仿宋_GB2312" w:cs="Times New Roman"/>
          <w:sz w:val="30"/>
          <w:szCs w:val="30"/>
        </w:rPr>
        <w:fldChar w:fldCharType="begin"/>
      </w:r>
      <w:r>
        <w:rPr>
          <w:rFonts w:ascii="Times New Roman" w:hAnsi="Times New Roman" w:eastAsia="仿宋_GB2312" w:cs="Times New Roman"/>
          <w:sz w:val="30"/>
          <w:szCs w:val="30"/>
        </w:rPr>
        <w:instrText xml:space="preserve"> PAGEREF _Toc29708 \h </w:instrText>
      </w:r>
      <w:r>
        <w:rPr>
          <w:rFonts w:ascii="Times New Roman" w:hAnsi="Times New Roman" w:eastAsia="仿宋_GB2312" w:cs="Times New Roman"/>
          <w:sz w:val="30"/>
          <w:szCs w:val="30"/>
        </w:rPr>
        <w:fldChar w:fldCharType="separate"/>
      </w:r>
      <w:r>
        <w:rPr>
          <w:rFonts w:ascii="Times New Roman" w:hAnsi="Times New Roman" w:eastAsia="仿宋_GB2312" w:cs="Times New Roman"/>
          <w:sz w:val="30"/>
          <w:szCs w:val="30"/>
        </w:rPr>
        <w:t>8</w:t>
      </w:r>
      <w:r>
        <w:rPr>
          <w:rFonts w:ascii="Times New Roman" w:hAnsi="Times New Roman" w:eastAsia="仿宋_GB2312" w:cs="Times New Roman"/>
          <w:sz w:val="30"/>
          <w:szCs w:val="30"/>
        </w:rPr>
        <w:fldChar w:fldCharType="end"/>
      </w:r>
      <w:r>
        <w:rPr>
          <w:rFonts w:ascii="Times New Roman" w:hAnsi="Times New Roman" w:eastAsia="仿宋_GB2312" w:cs="Times New Roman"/>
          <w:sz w:val="30"/>
          <w:szCs w:val="30"/>
        </w:rPr>
        <w:fldChar w:fldCharType="end"/>
      </w:r>
    </w:p>
    <w:p>
      <w:pPr>
        <w:pStyle w:val="14"/>
        <w:tabs>
          <w:tab w:val="right" w:leader="dot" w:pos="8845"/>
        </w:tabs>
        <w:rPr>
          <w:rFonts w:ascii="Times New Roman" w:hAnsi="Times New Roman" w:eastAsia="仿宋_GB2312" w:cs="Times New Roman"/>
          <w:sz w:val="30"/>
          <w:szCs w:val="30"/>
        </w:rPr>
      </w:pPr>
      <w:r>
        <w:fldChar w:fldCharType="begin"/>
      </w:r>
      <w:r>
        <w:instrText xml:space="preserve"> HYPERLINK \l "_Toc28455" </w:instrText>
      </w:r>
      <w:r>
        <w:fldChar w:fldCharType="separate"/>
      </w:r>
      <w:r>
        <w:rPr>
          <w:rFonts w:ascii="Times New Roman" w:hAnsi="Times New Roman" w:eastAsia="仿宋_GB2312" w:cs="Times New Roman"/>
          <w:sz w:val="30"/>
          <w:szCs w:val="30"/>
        </w:rPr>
        <w:t>（三）总体要求</w:t>
      </w:r>
      <w:r>
        <w:rPr>
          <w:rFonts w:ascii="Times New Roman" w:hAnsi="Times New Roman" w:eastAsia="仿宋_GB2312" w:cs="Times New Roman"/>
          <w:sz w:val="30"/>
          <w:szCs w:val="30"/>
        </w:rPr>
        <w:tab/>
      </w:r>
      <w:r>
        <w:rPr>
          <w:rFonts w:ascii="Times New Roman" w:hAnsi="Times New Roman" w:eastAsia="仿宋_GB2312" w:cs="Times New Roman"/>
          <w:sz w:val="30"/>
          <w:szCs w:val="30"/>
        </w:rPr>
        <w:fldChar w:fldCharType="begin"/>
      </w:r>
      <w:r>
        <w:rPr>
          <w:rFonts w:ascii="Times New Roman" w:hAnsi="Times New Roman" w:eastAsia="仿宋_GB2312" w:cs="Times New Roman"/>
          <w:sz w:val="30"/>
          <w:szCs w:val="30"/>
        </w:rPr>
        <w:instrText xml:space="preserve"> PAGEREF _Toc28455 \h </w:instrText>
      </w:r>
      <w:r>
        <w:rPr>
          <w:rFonts w:ascii="Times New Roman" w:hAnsi="Times New Roman" w:eastAsia="仿宋_GB2312" w:cs="Times New Roman"/>
          <w:sz w:val="30"/>
          <w:szCs w:val="30"/>
        </w:rPr>
        <w:fldChar w:fldCharType="separate"/>
      </w:r>
      <w:r>
        <w:rPr>
          <w:rFonts w:ascii="Times New Roman" w:hAnsi="Times New Roman" w:eastAsia="仿宋_GB2312" w:cs="Times New Roman"/>
          <w:sz w:val="30"/>
          <w:szCs w:val="30"/>
        </w:rPr>
        <w:t>9</w:t>
      </w:r>
      <w:r>
        <w:rPr>
          <w:rFonts w:ascii="Times New Roman" w:hAnsi="Times New Roman" w:eastAsia="仿宋_GB2312" w:cs="Times New Roman"/>
          <w:sz w:val="30"/>
          <w:szCs w:val="30"/>
        </w:rPr>
        <w:fldChar w:fldCharType="end"/>
      </w:r>
      <w:r>
        <w:rPr>
          <w:rFonts w:ascii="Times New Roman" w:hAnsi="Times New Roman" w:eastAsia="仿宋_GB2312" w:cs="Times New Roman"/>
          <w:sz w:val="30"/>
          <w:szCs w:val="30"/>
        </w:rPr>
        <w:fldChar w:fldCharType="end"/>
      </w:r>
    </w:p>
    <w:p>
      <w:pPr>
        <w:pStyle w:val="8"/>
        <w:tabs>
          <w:tab w:val="right" w:leader="dot" w:pos="8845"/>
        </w:tabs>
        <w:ind w:left="0" w:leftChars="0" w:firstLine="420" w:firstLineChars="200"/>
        <w:rPr>
          <w:rFonts w:ascii="Times New Roman" w:hAnsi="Times New Roman" w:eastAsia="仿宋_GB2312" w:cs="Times New Roman"/>
          <w:sz w:val="30"/>
          <w:szCs w:val="30"/>
        </w:rPr>
      </w:pPr>
      <w:r>
        <w:fldChar w:fldCharType="begin"/>
      </w:r>
      <w:r>
        <w:instrText xml:space="preserve"> HYPERLINK \l "_Toc13345" </w:instrText>
      </w:r>
      <w:r>
        <w:fldChar w:fldCharType="separate"/>
      </w:r>
      <w:r>
        <w:rPr>
          <w:rFonts w:ascii="Times New Roman" w:hAnsi="Times New Roman" w:eastAsia="仿宋_GB2312" w:cs="Times New Roman"/>
          <w:sz w:val="30"/>
          <w:szCs w:val="30"/>
        </w:rPr>
        <w:t>1.指导思想</w:t>
      </w:r>
      <w:r>
        <w:rPr>
          <w:rFonts w:ascii="Times New Roman" w:hAnsi="Times New Roman" w:eastAsia="仿宋_GB2312" w:cs="Times New Roman"/>
          <w:sz w:val="30"/>
          <w:szCs w:val="30"/>
        </w:rPr>
        <w:tab/>
      </w:r>
      <w:r>
        <w:rPr>
          <w:rFonts w:ascii="Times New Roman" w:hAnsi="Times New Roman" w:eastAsia="仿宋_GB2312" w:cs="Times New Roman"/>
          <w:sz w:val="30"/>
          <w:szCs w:val="30"/>
        </w:rPr>
        <w:fldChar w:fldCharType="begin"/>
      </w:r>
      <w:r>
        <w:rPr>
          <w:rFonts w:ascii="Times New Roman" w:hAnsi="Times New Roman" w:eastAsia="仿宋_GB2312" w:cs="Times New Roman"/>
          <w:sz w:val="30"/>
          <w:szCs w:val="30"/>
        </w:rPr>
        <w:instrText xml:space="preserve"> PAGEREF _Toc13345 \h </w:instrText>
      </w:r>
      <w:r>
        <w:rPr>
          <w:rFonts w:ascii="Times New Roman" w:hAnsi="Times New Roman" w:eastAsia="仿宋_GB2312" w:cs="Times New Roman"/>
          <w:sz w:val="30"/>
          <w:szCs w:val="30"/>
        </w:rPr>
        <w:fldChar w:fldCharType="separate"/>
      </w:r>
      <w:r>
        <w:rPr>
          <w:rFonts w:ascii="Times New Roman" w:hAnsi="Times New Roman" w:eastAsia="仿宋_GB2312" w:cs="Times New Roman"/>
          <w:sz w:val="30"/>
          <w:szCs w:val="30"/>
        </w:rPr>
        <w:t>9</w:t>
      </w:r>
      <w:r>
        <w:rPr>
          <w:rFonts w:ascii="Times New Roman" w:hAnsi="Times New Roman" w:eastAsia="仿宋_GB2312" w:cs="Times New Roman"/>
          <w:sz w:val="30"/>
          <w:szCs w:val="30"/>
        </w:rPr>
        <w:fldChar w:fldCharType="end"/>
      </w:r>
      <w:r>
        <w:rPr>
          <w:rFonts w:ascii="Times New Roman" w:hAnsi="Times New Roman" w:eastAsia="仿宋_GB2312" w:cs="Times New Roman"/>
          <w:sz w:val="30"/>
          <w:szCs w:val="30"/>
        </w:rPr>
        <w:fldChar w:fldCharType="end"/>
      </w:r>
    </w:p>
    <w:p>
      <w:pPr>
        <w:pStyle w:val="8"/>
        <w:tabs>
          <w:tab w:val="right" w:leader="dot" w:pos="8845"/>
        </w:tabs>
        <w:ind w:left="0" w:leftChars="0" w:firstLine="420" w:firstLineChars="200"/>
        <w:rPr>
          <w:rFonts w:ascii="Times New Roman" w:hAnsi="Times New Roman" w:eastAsia="仿宋_GB2312" w:cs="Times New Roman"/>
          <w:sz w:val="30"/>
          <w:szCs w:val="30"/>
        </w:rPr>
      </w:pPr>
      <w:r>
        <w:fldChar w:fldCharType="begin"/>
      </w:r>
      <w:r>
        <w:instrText xml:space="preserve"> HYPERLINK \l "_Toc23232" </w:instrText>
      </w:r>
      <w:r>
        <w:fldChar w:fldCharType="separate"/>
      </w:r>
      <w:r>
        <w:rPr>
          <w:rFonts w:ascii="Times New Roman" w:hAnsi="Times New Roman" w:eastAsia="仿宋_GB2312" w:cs="Times New Roman"/>
          <w:sz w:val="30"/>
          <w:szCs w:val="30"/>
        </w:rPr>
        <w:t>2.基本原则</w:t>
      </w:r>
      <w:r>
        <w:rPr>
          <w:rFonts w:ascii="Times New Roman" w:hAnsi="Times New Roman" w:eastAsia="仿宋_GB2312" w:cs="Times New Roman"/>
          <w:sz w:val="30"/>
          <w:szCs w:val="30"/>
        </w:rPr>
        <w:tab/>
      </w:r>
      <w:r>
        <w:rPr>
          <w:rFonts w:ascii="Times New Roman" w:hAnsi="Times New Roman" w:eastAsia="仿宋_GB2312" w:cs="Times New Roman"/>
          <w:sz w:val="30"/>
          <w:szCs w:val="30"/>
        </w:rPr>
        <w:fldChar w:fldCharType="begin"/>
      </w:r>
      <w:r>
        <w:rPr>
          <w:rFonts w:ascii="Times New Roman" w:hAnsi="Times New Roman" w:eastAsia="仿宋_GB2312" w:cs="Times New Roman"/>
          <w:sz w:val="30"/>
          <w:szCs w:val="30"/>
        </w:rPr>
        <w:instrText xml:space="preserve"> PAGEREF _Toc23232 \h </w:instrText>
      </w:r>
      <w:r>
        <w:rPr>
          <w:rFonts w:ascii="Times New Roman" w:hAnsi="Times New Roman" w:eastAsia="仿宋_GB2312" w:cs="Times New Roman"/>
          <w:sz w:val="30"/>
          <w:szCs w:val="30"/>
        </w:rPr>
        <w:fldChar w:fldCharType="separate"/>
      </w:r>
      <w:r>
        <w:rPr>
          <w:rFonts w:ascii="Times New Roman" w:hAnsi="Times New Roman" w:eastAsia="仿宋_GB2312" w:cs="Times New Roman"/>
          <w:sz w:val="30"/>
          <w:szCs w:val="30"/>
        </w:rPr>
        <w:t>10</w:t>
      </w:r>
      <w:r>
        <w:rPr>
          <w:rFonts w:ascii="Times New Roman" w:hAnsi="Times New Roman" w:eastAsia="仿宋_GB2312" w:cs="Times New Roman"/>
          <w:sz w:val="30"/>
          <w:szCs w:val="30"/>
        </w:rPr>
        <w:fldChar w:fldCharType="end"/>
      </w:r>
      <w:r>
        <w:rPr>
          <w:rFonts w:ascii="Times New Roman" w:hAnsi="Times New Roman" w:eastAsia="仿宋_GB2312" w:cs="Times New Roman"/>
          <w:sz w:val="30"/>
          <w:szCs w:val="30"/>
        </w:rPr>
        <w:fldChar w:fldCharType="end"/>
      </w:r>
    </w:p>
    <w:p>
      <w:pPr>
        <w:pStyle w:val="8"/>
        <w:tabs>
          <w:tab w:val="right" w:leader="dot" w:pos="8845"/>
        </w:tabs>
        <w:ind w:left="0" w:leftChars="0" w:firstLine="420" w:firstLineChars="200"/>
        <w:rPr>
          <w:rFonts w:ascii="Times New Roman" w:hAnsi="Times New Roman" w:eastAsia="仿宋_GB2312" w:cs="Times New Roman"/>
          <w:sz w:val="30"/>
          <w:szCs w:val="30"/>
        </w:rPr>
      </w:pPr>
      <w:r>
        <w:fldChar w:fldCharType="begin"/>
      </w:r>
      <w:r>
        <w:instrText xml:space="preserve"> HYPERLINK \l "_Toc31978" </w:instrText>
      </w:r>
      <w:r>
        <w:fldChar w:fldCharType="separate"/>
      </w:r>
      <w:r>
        <w:rPr>
          <w:rFonts w:ascii="Times New Roman" w:hAnsi="Times New Roman" w:eastAsia="仿宋_GB2312" w:cs="Times New Roman"/>
          <w:sz w:val="30"/>
          <w:szCs w:val="30"/>
        </w:rPr>
        <w:t>3.发展战略</w:t>
      </w:r>
      <w:r>
        <w:rPr>
          <w:rFonts w:ascii="Times New Roman" w:hAnsi="Times New Roman" w:eastAsia="仿宋_GB2312" w:cs="Times New Roman"/>
          <w:sz w:val="30"/>
          <w:szCs w:val="30"/>
        </w:rPr>
        <w:tab/>
      </w:r>
      <w:r>
        <w:rPr>
          <w:rFonts w:ascii="Times New Roman" w:hAnsi="Times New Roman" w:eastAsia="仿宋_GB2312" w:cs="Times New Roman"/>
          <w:sz w:val="30"/>
          <w:szCs w:val="30"/>
        </w:rPr>
        <w:fldChar w:fldCharType="begin"/>
      </w:r>
      <w:r>
        <w:rPr>
          <w:rFonts w:ascii="Times New Roman" w:hAnsi="Times New Roman" w:eastAsia="仿宋_GB2312" w:cs="Times New Roman"/>
          <w:sz w:val="30"/>
          <w:szCs w:val="30"/>
        </w:rPr>
        <w:instrText xml:space="preserve"> PAGEREF _Toc31978 \h </w:instrText>
      </w:r>
      <w:r>
        <w:rPr>
          <w:rFonts w:ascii="Times New Roman" w:hAnsi="Times New Roman" w:eastAsia="仿宋_GB2312" w:cs="Times New Roman"/>
          <w:sz w:val="30"/>
          <w:szCs w:val="30"/>
        </w:rPr>
        <w:fldChar w:fldCharType="separate"/>
      </w:r>
      <w:r>
        <w:rPr>
          <w:rFonts w:ascii="Times New Roman" w:hAnsi="Times New Roman" w:eastAsia="仿宋_GB2312" w:cs="Times New Roman"/>
          <w:sz w:val="30"/>
          <w:szCs w:val="30"/>
        </w:rPr>
        <w:t>11</w:t>
      </w:r>
      <w:r>
        <w:rPr>
          <w:rFonts w:ascii="Times New Roman" w:hAnsi="Times New Roman" w:eastAsia="仿宋_GB2312" w:cs="Times New Roman"/>
          <w:sz w:val="30"/>
          <w:szCs w:val="30"/>
        </w:rPr>
        <w:fldChar w:fldCharType="end"/>
      </w:r>
      <w:r>
        <w:rPr>
          <w:rFonts w:ascii="Times New Roman" w:hAnsi="Times New Roman" w:eastAsia="仿宋_GB2312" w:cs="Times New Roman"/>
          <w:sz w:val="30"/>
          <w:szCs w:val="30"/>
        </w:rPr>
        <w:fldChar w:fldCharType="end"/>
      </w:r>
    </w:p>
    <w:p>
      <w:pPr>
        <w:pStyle w:val="8"/>
        <w:tabs>
          <w:tab w:val="right" w:leader="dot" w:pos="8845"/>
        </w:tabs>
        <w:ind w:left="0" w:leftChars="0" w:firstLine="420" w:firstLineChars="200"/>
        <w:rPr>
          <w:rFonts w:ascii="Times New Roman" w:hAnsi="Times New Roman" w:eastAsia="仿宋_GB2312" w:cs="Times New Roman"/>
          <w:sz w:val="30"/>
          <w:szCs w:val="30"/>
        </w:rPr>
      </w:pPr>
      <w:r>
        <w:fldChar w:fldCharType="begin"/>
      </w:r>
      <w:r>
        <w:instrText xml:space="preserve"> HYPERLINK \l "_Toc12363" </w:instrText>
      </w:r>
      <w:r>
        <w:fldChar w:fldCharType="separate"/>
      </w:r>
      <w:r>
        <w:rPr>
          <w:rFonts w:ascii="Times New Roman" w:hAnsi="Times New Roman" w:eastAsia="仿宋_GB2312" w:cs="Times New Roman"/>
          <w:sz w:val="30"/>
          <w:szCs w:val="30"/>
        </w:rPr>
        <w:t>4.发展目标</w:t>
      </w:r>
      <w:r>
        <w:rPr>
          <w:rFonts w:ascii="Times New Roman" w:hAnsi="Times New Roman" w:eastAsia="仿宋_GB2312" w:cs="Times New Roman"/>
          <w:sz w:val="30"/>
          <w:szCs w:val="30"/>
        </w:rPr>
        <w:tab/>
      </w:r>
      <w:r>
        <w:rPr>
          <w:rFonts w:ascii="Times New Roman" w:hAnsi="Times New Roman" w:eastAsia="仿宋_GB2312" w:cs="Times New Roman"/>
          <w:sz w:val="30"/>
          <w:szCs w:val="30"/>
        </w:rPr>
        <w:fldChar w:fldCharType="begin"/>
      </w:r>
      <w:r>
        <w:rPr>
          <w:rFonts w:ascii="Times New Roman" w:hAnsi="Times New Roman" w:eastAsia="仿宋_GB2312" w:cs="Times New Roman"/>
          <w:sz w:val="30"/>
          <w:szCs w:val="30"/>
        </w:rPr>
        <w:instrText xml:space="preserve"> PAGEREF _Toc12363 \h </w:instrText>
      </w:r>
      <w:r>
        <w:rPr>
          <w:rFonts w:ascii="Times New Roman" w:hAnsi="Times New Roman" w:eastAsia="仿宋_GB2312" w:cs="Times New Roman"/>
          <w:sz w:val="30"/>
          <w:szCs w:val="30"/>
        </w:rPr>
        <w:fldChar w:fldCharType="separate"/>
      </w:r>
      <w:r>
        <w:rPr>
          <w:rFonts w:ascii="Times New Roman" w:hAnsi="Times New Roman" w:eastAsia="仿宋_GB2312" w:cs="Times New Roman"/>
          <w:sz w:val="30"/>
          <w:szCs w:val="30"/>
        </w:rPr>
        <w:t>12</w:t>
      </w:r>
      <w:r>
        <w:rPr>
          <w:rFonts w:ascii="Times New Roman" w:hAnsi="Times New Roman" w:eastAsia="仿宋_GB2312" w:cs="Times New Roman"/>
          <w:sz w:val="30"/>
          <w:szCs w:val="30"/>
        </w:rPr>
        <w:fldChar w:fldCharType="end"/>
      </w:r>
      <w:r>
        <w:rPr>
          <w:rFonts w:ascii="Times New Roman" w:hAnsi="Times New Roman" w:eastAsia="仿宋_GB2312" w:cs="Times New Roman"/>
          <w:sz w:val="30"/>
          <w:szCs w:val="30"/>
        </w:rPr>
        <w:fldChar w:fldCharType="end"/>
      </w:r>
    </w:p>
    <w:p>
      <w:pPr>
        <w:pStyle w:val="12"/>
        <w:tabs>
          <w:tab w:val="right" w:leader="dot" w:pos="8845"/>
        </w:tabs>
        <w:rPr>
          <w:rFonts w:ascii="Times New Roman" w:hAnsi="Times New Roman" w:eastAsia="仿宋_GB2312" w:cs="Times New Roman"/>
          <w:b/>
          <w:bCs/>
          <w:sz w:val="30"/>
          <w:szCs w:val="30"/>
        </w:rPr>
      </w:pPr>
      <w:r>
        <w:fldChar w:fldCharType="begin"/>
      </w:r>
      <w:r>
        <w:instrText xml:space="preserve"> HYPERLINK \l "_Toc29887" </w:instrText>
      </w:r>
      <w:r>
        <w:fldChar w:fldCharType="separate"/>
      </w:r>
      <w:r>
        <w:rPr>
          <w:rFonts w:ascii="Times New Roman" w:hAnsi="Times New Roman" w:eastAsia="仿宋_GB2312" w:cs="Times New Roman"/>
          <w:b/>
          <w:bCs/>
          <w:sz w:val="30"/>
          <w:szCs w:val="30"/>
        </w:rPr>
        <w:t>二、夯实基础，智慧引领，构建全民健身高品质服务新体系</w:t>
      </w:r>
      <w:r>
        <w:rPr>
          <w:rFonts w:ascii="Times New Roman" w:hAnsi="Times New Roman" w:eastAsia="仿宋_GB2312" w:cs="Times New Roman"/>
          <w:b/>
          <w:bCs/>
          <w:sz w:val="30"/>
          <w:szCs w:val="30"/>
        </w:rPr>
        <w:tab/>
      </w:r>
      <w:r>
        <w:rPr>
          <w:rFonts w:ascii="Times New Roman" w:hAnsi="Times New Roman" w:eastAsia="仿宋_GB2312" w:cs="Times New Roman"/>
          <w:b/>
          <w:bCs/>
          <w:sz w:val="30"/>
          <w:szCs w:val="30"/>
        </w:rPr>
        <w:fldChar w:fldCharType="begin"/>
      </w:r>
      <w:r>
        <w:rPr>
          <w:rFonts w:ascii="Times New Roman" w:hAnsi="Times New Roman" w:eastAsia="仿宋_GB2312" w:cs="Times New Roman"/>
          <w:b/>
          <w:bCs/>
          <w:sz w:val="30"/>
          <w:szCs w:val="30"/>
        </w:rPr>
        <w:instrText xml:space="preserve"> PAGEREF _Toc29887 \h </w:instrText>
      </w:r>
      <w:r>
        <w:rPr>
          <w:rFonts w:ascii="Times New Roman" w:hAnsi="Times New Roman" w:eastAsia="仿宋_GB2312" w:cs="Times New Roman"/>
          <w:b/>
          <w:bCs/>
          <w:sz w:val="30"/>
          <w:szCs w:val="30"/>
        </w:rPr>
        <w:fldChar w:fldCharType="separate"/>
      </w:r>
      <w:r>
        <w:rPr>
          <w:rFonts w:ascii="Times New Roman" w:hAnsi="Times New Roman" w:eastAsia="仿宋_GB2312" w:cs="Times New Roman"/>
          <w:b/>
          <w:bCs/>
          <w:sz w:val="30"/>
          <w:szCs w:val="30"/>
        </w:rPr>
        <w:t>13</w:t>
      </w:r>
      <w:r>
        <w:rPr>
          <w:rFonts w:ascii="Times New Roman" w:hAnsi="Times New Roman" w:eastAsia="仿宋_GB2312" w:cs="Times New Roman"/>
          <w:b/>
          <w:bCs/>
          <w:sz w:val="30"/>
          <w:szCs w:val="30"/>
        </w:rPr>
        <w:fldChar w:fldCharType="end"/>
      </w:r>
      <w:r>
        <w:rPr>
          <w:rFonts w:ascii="Times New Roman" w:hAnsi="Times New Roman" w:eastAsia="仿宋_GB2312" w:cs="Times New Roman"/>
          <w:b/>
          <w:bCs/>
          <w:sz w:val="30"/>
          <w:szCs w:val="30"/>
        </w:rPr>
        <w:fldChar w:fldCharType="end"/>
      </w:r>
    </w:p>
    <w:p>
      <w:pPr>
        <w:pStyle w:val="14"/>
        <w:tabs>
          <w:tab w:val="right" w:leader="dot" w:pos="8845"/>
        </w:tabs>
        <w:rPr>
          <w:rFonts w:ascii="Times New Roman" w:hAnsi="Times New Roman" w:eastAsia="仿宋_GB2312" w:cs="Times New Roman"/>
          <w:sz w:val="30"/>
          <w:szCs w:val="30"/>
        </w:rPr>
      </w:pPr>
      <w:r>
        <w:fldChar w:fldCharType="begin"/>
      </w:r>
      <w:r>
        <w:instrText xml:space="preserve"> HYPERLINK \l "_Toc18185" </w:instrText>
      </w:r>
      <w:r>
        <w:fldChar w:fldCharType="separate"/>
      </w:r>
      <w:r>
        <w:rPr>
          <w:rFonts w:ascii="Times New Roman" w:hAnsi="Times New Roman" w:eastAsia="仿宋_GB2312" w:cs="Times New Roman"/>
          <w:sz w:val="30"/>
          <w:szCs w:val="30"/>
        </w:rPr>
        <w:t>（一）完善更高水平的全民健身公共服务体系</w:t>
      </w:r>
      <w:r>
        <w:rPr>
          <w:rFonts w:ascii="Times New Roman" w:hAnsi="Times New Roman" w:eastAsia="仿宋_GB2312" w:cs="Times New Roman"/>
          <w:sz w:val="30"/>
          <w:szCs w:val="30"/>
        </w:rPr>
        <w:tab/>
      </w:r>
      <w:r>
        <w:rPr>
          <w:rFonts w:ascii="Times New Roman" w:hAnsi="Times New Roman" w:eastAsia="仿宋_GB2312" w:cs="Times New Roman"/>
          <w:sz w:val="30"/>
          <w:szCs w:val="30"/>
        </w:rPr>
        <w:fldChar w:fldCharType="begin"/>
      </w:r>
      <w:r>
        <w:rPr>
          <w:rFonts w:ascii="Times New Roman" w:hAnsi="Times New Roman" w:eastAsia="仿宋_GB2312" w:cs="Times New Roman"/>
          <w:sz w:val="30"/>
          <w:szCs w:val="30"/>
        </w:rPr>
        <w:instrText xml:space="preserve"> PAGEREF _Toc18185 \h </w:instrText>
      </w:r>
      <w:r>
        <w:rPr>
          <w:rFonts w:ascii="Times New Roman" w:hAnsi="Times New Roman" w:eastAsia="仿宋_GB2312" w:cs="Times New Roman"/>
          <w:sz w:val="30"/>
          <w:szCs w:val="30"/>
        </w:rPr>
        <w:fldChar w:fldCharType="separate"/>
      </w:r>
      <w:r>
        <w:rPr>
          <w:rFonts w:ascii="Times New Roman" w:hAnsi="Times New Roman" w:eastAsia="仿宋_GB2312" w:cs="Times New Roman"/>
          <w:sz w:val="30"/>
          <w:szCs w:val="30"/>
        </w:rPr>
        <w:t>13</w:t>
      </w:r>
      <w:r>
        <w:rPr>
          <w:rFonts w:ascii="Times New Roman" w:hAnsi="Times New Roman" w:eastAsia="仿宋_GB2312" w:cs="Times New Roman"/>
          <w:sz w:val="30"/>
          <w:szCs w:val="30"/>
        </w:rPr>
        <w:fldChar w:fldCharType="end"/>
      </w:r>
      <w:r>
        <w:rPr>
          <w:rFonts w:ascii="Times New Roman" w:hAnsi="Times New Roman" w:eastAsia="仿宋_GB2312" w:cs="Times New Roman"/>
          <w:sz w:val="30"/>
          <w:szCs w:val="30"/>
        </w:rPr>
        <w:fldChar w:fldCharType="end"/>
      </w:r>
    </w:p>
    <w:p>
      <w:pPr>
        <w:pStyle w:val="14"/>
        <w:tabs>
          <w:tab w:val="right" w:leader="dot" w:pos="8845"/>
        </w:tabs>
        <w:rPr>
          <w:rFonts w:ascii="Times New Roman" w:hAnsi="Times New Roman" w:eastAsia="仿宋_GB2312" w:cs="Times New Roman"/>
          <w:sz w:val="30"/>
          <w:szCs w:val="30"/>
        </w:rPr>
      </w:pPr>
      <w:r>
        <w:fldChar w:fldCharType="begin"/>
      </w:r>
      <w:r>
        <w:instrText xml:space="preserve"> HYPERLINK \l "_Toc32484" </w:instrText>
      </w:r>
      <w:r>
        <w:fldChar w:fldCharType="separate"/>
      </w:r>
      <w:r>
        <w:rPr>
          <w:rFonts w:ascii="Times New Roman" w:hAnsi="Times New Roman" w:eastAsia="仿宋_GB2312" w:cs="Times New Roman"/>
          <w:sz w:val="30"/>
          <w:szCs w:val="30"/>
        </w:rPr>
        <w:t>（二）打造便民惠民的全民健身场地设施网络</w:t>
      </w:r>
      <w:r>
        <w:rPr>
          <w:rFonts w:ascii="Times New Roman" w:hAnsi="Times New Roman" w:eastAsia="仿宋_GB2312" w:cs="Times New Roman"/>
          <w:sz w:val="30"/>
          <w:szCs w:val="30"/>
        </w:rPr>
        <w:tab/>
      </w:r>
      <w:r>
        <w:rPr>
          <w:rFonts w:ascii="Times New Roman" w:hAnsi="Times New Roman" w:eastAsia="仿宋_GB2312" w:cs="Times New Roman"/>
          <w:sz w:val="30"/>
          <w:szCs w:val="30"/>
        </w:rPr>
        <w:fldChar w:fldCharType="begin"/>
      </w:r>
      <w:r>
        <w:rPr>
          <w:rFonts w:ascii="Times New Roman" w:hAnsi="Times New Roman" w:eastAsia="仿宋_GB2312" w:cs="Times New Roman"/>
          <w:sz w:val="30"/>
          <w:szCs w:val="30"/>
        </w:rPr>
        <w:instrText xml:space="preserve"> PAGEREF _Toc32484 \h </w:instrText>
      </w:r>
      <w:r>
        <w:rPr>
          <w:rFonts w:ascii="Times New Roman" w:hAnsi="Times New Roman" w:eastAsia="仿宋_GB2312" w:cs="Times New Roman"/>
          <w:sz w:val="30"/>
          <w:szCs w:val="30"/>
        </w:rPr>
        <w:fldChar w:fldCharType="separate"/>
      </w:r>
      <w:r>
        <w:rPr>
          <w:rFonts w:ascii="Times New Roman" w:hAnsi="Times New Roman" w:eastAsia="仿宋_GB2312" w:cs="Times New Roman"/>
          <w:sz w:val="30"/>
          <w:szCs w:val="30"/>
        </w:rPr>
        <w:t>14</w:t>
      </w:r>
      <w:r>
        <w:rPr>
          <w:rFonts w:ascii="Times New Roman" w:hAnsi="Times New Roman" w:eastAsia="仿宋_GB2312" w:cs="Times New Roman"/>
          <w:sz w:val="30"/>
          <w:szCs w:val="30"/>
        </w:rPr>
        <w:fldChar w:fldCharType="end"/>
      </w:r>
      <w:r>
        <w:rPr>
          <w:rFonts w:ascii="Times New Roman" w:hAnsi="Times New Roman" w:eastAsia="仿宋_GB2312" w:cs="Times New Roman"/>
          <w:sz w:val="30"/>
          <w:szCs w:val="30"/>
        </w:rPr>
        <w:fldChar w:fldCharType="end"/>
      </w:r>
    </w:p>
    <w:p>
      <w:pPr>
        <w:pStyle w:val="14"/>
        <w:tabs>
          <w:tab w:val="right" w:leader="dot" w:pos="8845"/>
        </w:tabs>
        <w:rPr>
          <w:rFonts w:ascii="Times New Roman" w:hAnsi="Times New Roman" w:eastAsia="仿宋_GB2312" w:cs="Times New Roman"/>
          <w:sz w:val="30"/>
          <w:szCs w:val="30"/>
        </w:rPr>
      </w:pPr>
      <w:r>
        <w:fldChar w:fldCharType="begin"/>
      </w:r>
      <w:r>
        <w:instrText xml:space="preserve"> HYPERLINK \l "_Toc25113" </w:instrText>
      </w:r>
      <w:r>
        <w:fldChar w:fldCharType="separate"/>
      </w:r>
      <w:r>
        <w:rPr>
          <w:rFonts w:ascii="Times New Roman" w:hAnsi="Times New Roman" w:eastAsia="仿宋_GB2312" w:cs="Times New Roman"/>
          <w:sz w:val="30"/>
          <w:szCs w:val="30"/>
        </w:rPr>
        <w:t>（三）创新多元化全民健身赛事活动模式</w:t>
      </w:r>
      <w:r>
        <w:rPr>
          <w:rFonts w:ascii="Times New Roman" w:hAnsi="Times New Roman" w:eastAsia="仿宋_GB2312" w:cs="Times New Roman"/>
          <w:sz w:val="30"/>
          <w:szCs w:val="30"/>
        </w:rPr>
        <w:tab/>
      </w:r>
      <w:r>
        <w:rPr>
          <w:rFonts w:ascii="Times New Roman" w:hAnsi="Times New Roman" w:eastAsia="仿宋_GB2312" w:cs="Times New Roman"/>
          <w:sz w:val="30"/>
          <w:szCs w:val="30"/>
        </w:rPr>
        <w:fldChar w:fldCharType="begin"/>
      </w:r>
      <w:r>
        <w:rPr>
          <w:rFonts w:ascii="Times New Roman" w:hAnsi="Times New Roman" w:eastAsia="仿宋_GB2312" w:cs="Times New Roman"/>
          <w:sz w:val="30"/>
          <w:szCs w:val="30"/>
        </w:rPr>
        <w:instrText xml:space="preserve"> PAGEREF _Toc25113 \h </w:instrText>
      </w:r>
      <w:r>
        <w:rPr>
          <w:rFonts w:ascii="Times New Roman" w:hAnsi="Times New Roman" w:eastAsia="仿宋_GB2312" w:cs="Times New Roman"/>
          <w:sz w:val="30"/>
          <w:szCs w:val="30"/>
        </w:rPr>
        <w:fldChar w:fldCharType="separate"/>
      </w:r>
      <w:r>
        <w:rPr>
          <w:rFonts w:ascii="Times New Roman" w:hAnsi="Times New Roman" w:eastAsia="仿宋_GB2312" w:cs="Times New Roman"/>
          <w:sz w:val="30"/>
          <w:szCs w:val="30"/>
        </w:rPr>
        <w:t>15</w:t>
      </w:r>
      <w:r>
        <w:rPr>
          <w:rFonts w:ascii="Times New Roman" w:hAnsi="Times New Roman" w:eastAsia="仿宋_GB2312" w:cs="Times New Roman"/>
          <w:sz w:val="30"/>
          <w:szCs w:val="30"/>
        </w:rPr>
        <w:fldChar w:fldCharType="end"/>
      </w:r>
      <w:r>
        <w:rPr>
          <w:rFonts w:ascii="Times New Roman" w:hAnsi="Times New Roman" w:eastAsia="仿宋_GB2312" w:cs="Times New Roman"/>
          <w:sz w:val="30"/>
          <w:szCs w:val="30"/>
        </w:rPr>
        <w:fldChar w:fldCharType="end"/>
      </w:r>
    </w:p>
    <w:p>
      <w:pPr>
        <w:pStyle w:val="14"/>
        <w:tabs>
          <w:tab w:val="right" w:leader="dot" w:pos="8845"/>
        </w:tabs>
        <w:rPr>
          <w:rFonts w:ascii="Times New Roman" w:hAnsi="Times New Roman" w:eastAsia="仿宋_GB2312" w:cs="Times New Roman"/>
          <w:sz w:val="30"/>
          <w:szCs w:val="30"/>
        </w:rPr>
      </w:pPr>
      <w:r>
        <w:fldChar w:fldCharType="begin"/>
      </w:r>
      <w:r>
        <w:instrText xml:space="preserve"> HYPERLINK \l "_Toc4957" </w:instrText>
      </w:r>
      <w:r>
        <w:fldChar w:fldCharType="separate"/>
      </w:r>
      <w:r>
        <w:rPr>
          <w:rFonts w:ascii="Times New Roman" w:hAnsi="Times New Roman" w:eastAsia="仿宋_GB2312" w:cs="Times New Roman"/>
          <w:sz w:val="30"/>
          <w:szCs w:val="30"/>
        </w:rPr>
        <w:t>（四）健全规范化全民健身组织网络体系</w:t>
      </w:r>
      <w:r>
        <w:rPr>
          <w:rFonts w:ascii="Times New Roman" w:hAnsi="Times New Roman" w:eastAsia="仿宋_GB2312" w:cs="Times New Roman"/>
          <w:sz w:val="30"/>
          <w:szCs w:val="30"/>
        </w:rPr>
        <w:tab/>
      </w:r>
      <w:r>
        <w:rPr>
          <w:rFonts w:ascii="Times New Roman" w:hAnsi="Times New Roman" w:eastAsia="仿宋_GB2312" w:cs="Times New Roman"/>
          <w:sz w:val="30"/>
          <w:szCs w:val="30"/>
        </w:rPr>
        <w:fldChar w:fldCharType="begin"/>
      </w:r>
      <w:r>
        <w:rPr>
          <w:rFonts w:ascii="Times New Roman" w:hAnsi="Times New Roman" w:eastAsia="仿宋_GB2312" w:cs="Times New Roman"/>
          <w:sz w:val="30"/>
          <w:szCs w:val="30"/>
        </w:rPr>
        <w:instrText xml:space="preserve"> PAGEREF _Toc4957 \h </w:instrText>
      </w:r>
      <w:r>
        <w:rPr>
          <w:rFonts w:ascii="Times New Roman" w:hAnsi="Times New Roman" w:eastAsia="仿宋_GB2312" w:cs="Times New Roman"/>
          <w:sz w:val="30"/>
          <w:szCs w:val="30"/>
        </w:rPr>
        <w:fldChar w:fldCharType="separate"/>
      </w:r>
      <w:r>
        <w:rPr>
          <w:rFonts w:ascii="Times New Roman" w:hAnsi="Times New Roman" w:eastAsia="仿宋_GB2312" w:cs="Times New Roman"/>
          <w:sz w:val="30"/>
          <w:szCs w:val="30"/>
        </w:rPr>
        <w:t>16</w:t>
      </w:r>
      <w:r>
        <w:rPr>
          <w:rFonts w:ascii="Times New Roman" w:hAnsi="Times New Roman" w:eastAsia="仿宋_GB2312" w:cs="Times New Roman"/>
          <w:sz w:val="30"/>
          <w:szCs w:val="30"/>
        </w:rPr>
        <w:fldChar w:fldCharType="end"/>
      </w:r>
      <w:r>
        <w:rPr>
          <w:rFonts w:ascii="Times New Roman" w:hAnsi="Times New Roman" w:eastAsia="仿宋_GB2312" w:cs="Times New Roman"/>
          <w:sz w:val="30"/>
          <w:szCs w:val="30"/>
        </w:rPr>
        <w:fldChar w:fldCharType="end"/>
      </w:r>
    </w:p>
    <w:p>
      <w:pPr>
        <w:pStyle w:val="14"/>
        <w:tabs>
          <w:tab w:val="right" w:leader="dot" w:pos="8845"/>
        </w:tabs>
        <w:rPr>
          <w:rFonts w:ascii="Times New Roman" w:hAnsi="Times New Roman" w:eastAsia="仿宋_GB2312" w:cs="Times New Roman"/>
          <w:sz w:val="30"/>
          <w:szCs w:val="30"/>
        </w:rPr>
      </w:pPr>
      <w:r>
        <w:fldChar w:fldCharType="begin"/>
      </w:r>
      <w:r>
        <w:instrText xml:space="preserve"> HYPERLINK \l "_Toc15709" </w:instrText>
      </w:r>
      <w:r>
        <w:fldChar w:fldCharType="separate"/>
      </w:r>
      <w:r>
        <w:rPr>
          <w:rFonts w:ascii="Times New Roman" w:hAnsi="Times New Roman" w:eastAsia="仿宋_GB2312" w:cs="Times New Roman"/>
          <w:sz w:val="30"/>
          <w:szCs w:val="30"/>
        </w:rPr>
        <w:t>（五）完善特殊群体健身权益保障机制</w:t>
      </w:r>
      <w:r>
        <w:rPr>
          <w:rFonts w:ascii="Times New Roman" w:hAnsi="Times New Roman" w:eastAsia="仿宋_GB2312" w:cs="Times New Roman"/>
          <w:sz w:val="30"/>
          <w:szCs w:val="30"/>
        </w:rPr>
        <w:tab/>
      </w:r>
      <w:r>
        <w:rPr>
          <w:rFonts w:ascii="Times New Roman" w:hAnsi="Times New Roman" w:eastAsia="仿宋_GB2312" w:cs="Times New Roman"/>
          <w:sz w:val="30"/>
          <w:szCs w:val="30"/>
        </w:rPr>
        <w:fldChar w:fldCharType="begin"/>
      </w:r>
      <w:r>
        <w:rPr>
          <w:rFonts w:ascii="Times New Roman" w:hAnsi="Times New Roman" w:eastAsia="仿宋_GB2312" w:cs="Times New Roman"/>
          <w:sz w:val="30"/>
          <w:szCs w:val="30"/>
        </w:rPr>
        <w:instrText xml:space="preserve"> PAGEREF _Toc15709 \h </w:instrText>
      </w:r>
      <w:r>
        <w:rPr>
          <w:rFonts w:ascii="Times New Roman" w:hAnsi="Times New Roman" w:eastAsia="仿宋_GB2312" w:cs="Times New Roman"/>
          <w:sz w:val="30"/>
          <w:szCs w:val="30"/>
        </w:rPr>
        <w:fldChar w:fldCharType="separate"/>
      </w:r>
      <w:r>
        <w:rPr>
          <w:rFonts w:ascii="Times New Roman" w:hAnsi="Times New Roman" w:eastAsia="仿宋_GB2312" w:cs="Times New Roman"/>
          <w:sz w:val="30"/>
          <w:szCs w:val="30"/>
        </w:rPr>
        <w:t>16</w:t>
      </w:r>
      <w:r>
        <w:rPr>
          <w:rFonts w:ascii="Times New Roman" w:hAnsi="Times New Roman" w:eastAsia="仿宋_GB2312" w:cs="Times New Roman"/>
          <w:sz w:val="30"/>
          <w:szCs w:val="30"/>
        </w:rPr>
        <w:fldChar w:fldCharType="end"/>
      </w:r>
      <w:r>
        <w:rPr>
          <w:rFonts w:ascii="Times New Roman" w:hAnsi="Times New Roman" w:eastAsia="仿宋_GB2312" w:cs="Times New Roman"/>
          <w:sz w:val="30"/>
          <w:szCs w:val="30"/>
        </w:rPr>
        <w:fldChar w:fldCharType="end"/>
      </w:r>
    </w:p>
    <w:p>
      <w:pPr>
        <w:pStyle w:val="12"/>
        <w:tabs>
          <w:tab w:val="right" w:leader="dot" w:pos="8845"/>
        </w:tabs>
        <w:rPr>
          <w:rFonts w:ascii="Times New Roman" w:hAnsi="Times New Roman" w:eastAsia="仿宋_GB2312" w:cs="Times New Roman"/>
          <w:b/>
          <w:bCs/>
          <w:sz w:val="30"/>
          <w:szCs w:val="30"/>
        </w:rPr>
      </w:pPr>
      <w:r>
        <w:fldChar w:fldCharType="begin"/>
      </w:r>
      <w:r>
        <w:instrText xml:space="preserve"> HYPERLINK \l "_Toc23204" </w:instrText>
      </w:r>
      <w:r>
        <w:fldChar w:fldCharType="separate"/>
      </w:r>
      <w:r>
        <w:rPr>
          <w:rFonts w:ascii="Times New Roman" w:hAnsi="Times New Roman" w:eastAsia="仿宋_GB2312" w:cs="Times New Roman"/>
          <w:b/>
          <w:bCs/>
          <w:sz w:val="30"/>
          <w:szCs w:val="30"/>
        </w:rPr>
        <w:t>三、瞄准大赛，精准布局，铸就竞技体育高光表现新辉煌</w:t>
      </w:r>
      <w:r>
        <w:rPr>
          <w:rFonts w:ascii="Times New Roman" w:hAnsi="Times New Roman" w:eastAsia="仿宋_GB2312" w:cs="Times New Roman"/>
          <w:b/>
          <w:bCs/>
          <w:sz w:val="30"/>
          <w:szCs w:val="30"/>
        </w:rPr>
        <w:tab/>
      </w:r>
      <w:r>
        <w:rPr>
          <w:rFonts w:ascii="Times New Roman" w:hAnsi="Times New Roman" w:eastAsia="仿宋_GB2312" w:cs="Times New Roman"/>
          <w:b/>
          <w:bCs/>
          <w:sz w:val="30"/>
          <w:szCs w:val="30"/>
        </w:rPr>
        <w:fldChar w:fldCharType="begin"/>
      </w:r>
      <w:r>
        <w:rPr>
          <w:rFonts w:ascii="Times New Roman" w:hAnsi="Times New Roman" w:eastAsia="仿宋_GB2312" w:cs="Times New Roman"/>
          <w:b/>
          <w:bCs/>
          <w:sz w:val="30"/>
          <w:szCs w:val="30"/>
        </w:rPr>
        <w:instrText xml:space="preserve"> PAGEREF _Toc23204 \h </w:instrText>
      </w:r>
      <w:r>
        <w:rPr>
          <w:rFonts w:ascii="Times New Roman" w:hAnsi="Times New Roman" w:eastAsia="仿宋_GB2312" w:cs="Times New Roman"/>
          <w:b/>
          <w:bCs/>
          <w:sz w:val="30"/>
          <w:szCs w:val="30"/>
        </w:rPr>
        <w:fldChar w:fldCharType="separate"/>
      </w:r>
      <w:r>
        <w:rPr>
          <w:rFonts w:ascii="Times New Roman" w:hAnsi="Times New Roman" w:eastAsia="仿宋_GB2312" w:cs="Times New Roman"/>
          <w:b/>
          <w:bCs/>
          <w:sz w:val="30"/>
          <w:szCs w:val="30"/>
        </w:rPr>
        <w:t>17</w:t>
      </w:r>
      <w:r>
        <w:rPr>
          <w:rFonts w:ascii="Times New Roman" w:hAnsi="Times New Roman" w:eastAsia="仿宋_GB2312" w:cs="Times New Roman"/>
          <w:b/>
          <w:bCs/>
          <w:sz w:val="30"/>
          <w:szCs w:val="30"/>
        </w:rPr>
        <w:fldChar w:fldCharType="end"/>
      </w:r>
      <w:r>
        <w:rPr>
          <w:rFonts w:ascii="Times New Roman" w:hAnsi="Times New Roman" w:eastAsia="仿宋_GB2312" w:cs="Times New Roman"/>
          <w:b/>
          <w:bCs/>
          <w:sz w:val="30"/>
          <w:szCs w:val="30"/>
        </w:rPr>
        <w:fldChar w:fldCharType="end"/>
      </w:r>
    </w:p>
    <w:p>
      <w:pPr>
        <w:pStyle w:val="14"/>
        <w:tabs>
          <w:tab w:val="right" w:leader="dot" w:pos="8845"/>
        </w:tabs>
        <w:rPr>
          <w:rFonts w:ascii="Times New Roman" w:hAnsi="Times New Roman" w:eastAsia="仿宋_GB2312" w:cs="Times New Roman"/>
          <w:sz w:val="30"/>
          <w:szCs w:val="30"/>
        </w:rPr>
      </w:pPr>
      <w:r>
        <w:fldChar w:fldCharType="begin"/>
      </w:r>
      <w:r>
        <w:instrText xml:space="preserve"> HYPERLINK \l "_Toc29417" </w:instrText>
      </w:r>
      <w:r>
        <w:fldChar w:fldCharType="separate"/>
      </w:r>
      <w:r>
        <w:rPr>
          <w:rFonts w:ascii="Times New Roman" w:hAnsi="Times New Roman" w:eastAsia="仿宋_GB2312" w:cs="Times New Roman"/>
          <w:sz w:val="30"/>
          <w:szCs w:val="30"/>
        </w:rPr>
        <w:t>（一）提升竞技体育综合实力</w:t>
      </w:r>
      <w:r>
        <w:rPr>
          <w:rFonts w:ascii="Times New Roman" w:hAnsi="Times New Roman" w:eastAsia="仿宋_GB2312" w:cs="Times New Roman"/>
          <w:sz w:val="30"/>
          <w:szCs w:val="30"/>
        </w:rPr>
        <w:tab/>
      </w:r>
      <w:r>
        <w:rPr>
          <w:rFonts w:ascii="Times New Roman" w:hAnsi="Times New Roman" w:eastAsia="仿宋_GB2312" w:cs="Times New Roman"/>
          <w:sz w:val="30"/>
          <w:szCs w:val="30"/>
        </w:rPr>
        <w:fldChar w:fldCharType="begin"/>
      </w:r>
      <w:r>
        <w:rPr>
          <w:rFonts w:ascii="Times New Roman" w:hAnsi="Times New Roman" w:eastAsia="仿宋_GB2312" w:cs="Times New Roman"/>
          <w:sz w:val="30"/>
          <w:szCs w:val="30"/>
        </w:rPr>
        <w:instrText xml:space="preserve"> PAGEREF _Toc29417 \h </w:instrText>
      </w:r>
      <w:r>
        <w:rPr>
          <w:rFonts w:ascii="Times New Roman" w:hAnsi="Times New Roman" w:eastAsia="仿宋_GB2312" w:cs="Times New Roman"/>
          <w:sz w:val="30"/>
          <w:szCs w:val="30"/>
        </w:rPr>
        <w:fldChar w:fldCharType="separate"/>
      </w:r>
      <w:r>
        <w:rPr>
          <w:rFonts w:ascii="Times New Roman" w:hAnsi="Times New Roman" w:eastAsia="仿宋_GB2312" w:cs="Times New Roman"/>
          <w:sz w:val="30"/>
          <w:szCs w:val="30"/>
        </w:rPr>
        <w:t>17</w:t>
      </w:r>
      <w:r>
        <w:rPr>
          <w:rFonts w:ascii="Times New Roman" w:hAnsi="Times New Roman" w:eastAsia="仿宋_GB2312" w:cs="Times New Roman"/>
          <w:sz w:val="30"/>
          <w:szCs w:val="30"/>
        </w:rPr>
        <w:fldChar w:fldCharType="end"/>
      </w:r>
      <w:r>
        <w:rPr>
          <w:rFonts w:ascii="Times New Roman" w:hAnsi="Times New Roman" w:eastAsia="仿宋_GB2312" w:cs="Times New Roman"/>
          <w:sz w:val="30"/>
          <w:szCs w:val="30"/>
        </w:rPr>
        <w:fldChar w:fldCharType="end"/>
      </w:r>
    </w:p>
    <w:p>
      <w:pPr>
        <w:pStyle w:val="14"/>
        <w:tabs>
          <w:tab w:val="right" w:leader="dot" w:pos="8845"/>
        </w:tabs>
        <w:rPr>
          <w:rFonts w:ascii="Times New Roman" w:hAnsi="Times New Roman" w:eastAsia="仿宋_GB2312" w:cs="Times New Roman"/>
          <w:sz w:val="30"/>
          <w:szCs w:val="30"/>
        </w:rPr>
      </w:pPr>
      <w:r>
        <w:fldChar w:fldCharType="begin"/>
      </w:r>
      <w:r>
        <w:instrText xml:space="preserve"> HYPERLINK \l "_Toc21504" </w:instrText>
      </w:r>
      <w:r>
        <w:fldChar w:fldCharType="separate"/>
      </w:r>
      <w:r>
        <w:rPr>
          <w:rFonts w:ascii="Times New Roman" w:hAnsi="Times New Roman" w:eastAsia="仿宋_GB2312" w:cs="Times New Roman"/>
          <w:sz w:val="30"/>
          <w:szCs w:val="30"/>
        </w:rPr>
        <w:t>（二）构建现代化竞技体育治理体系</w:t>
      </w:r>
      <w:r>
        <w:rPr>
          <w:rFonts w:ascii="Times New Roman" w:hAnsi="Times New Roman" w:eastAsia="仿宋_GB2312" w:cs="Times New Roman"/>
          <w:sz w:val="30"/>
          <w:szCs w:val="30"/>
        </w:rPr>
        <w:tab/>
      </w:r>
      <w:r>
        <w:rPr>
          <w:rFonts w:ascii="Times New Roman" w:hAnsi="Times New Roman" w:eastAsia="仿宋_GB2312" w:cs="Times New Roman"/>
          <w:sz w:val="30"/>
          <w:szCs w:val="30"/>
        </w:rPr>
        <w:fldChar w:fldCharType="begin"/>
      </w:r>
      <w:r>
        <w:rPr>
          <w:rFonts w:ascii="Times New Roman" w:hAnsi="Times New Roman" w:eastAsia="仿宋_GB2312" w:cs="Times New Roman"/>
          <w:sz w:val="30"/>
          <w:szCs w:val="30"/>
        </w:rPr>
        <w:instrText xml:space="preserve"> PAGEREF _Toc21504 \h </w:instrText>
      </w:r>
      <w:r>
        <w:rPr>
          <w:rFonts w:ascii="Times New Roman" w:hAnsi="Times New Roman" w:eastAsia="仿宋_GB2312" w:cs="Times New Roman"/>
          <w:sz w:val="30"/>
          <w:szCs w:val="30"/>
        </w:rPr>
        <w:fldChar w:fldCharType="separate"/>
      </w:r>
      <w:r>
        <w:rPr>
          <w:rFonts w:ascii="Times New Roman" w:hAnsi="Times New Roman" w:eastAsia="仿宋_GB2312" w:cs="Times New Roman"/>
          <w:sz w:val="30"/>
          <w:szCs w:val="30"/>
        </w:rPr>
        <w:t>18</w:t>
      </w:r>
      <w:r>
        <w:rPr>
          <w:rFonts w:ascii="Times New Roman" w:hAnsi="Times New Roman" w:eastAsia="仿宋_GB2312" w:cs="Times New Roman"/>
          <w:sz w:val="30"/>
          <w:szCs w:val="30"/>
        </w:rPr>
        <w:fldChar w:fldCharType="end"/>
      </w:r>
      <w:r>
        <w:rPr>
          <w:rFonts w:ascii="Times New Roman" w:hAnsi="Times New Roman" w:eastAsia="仿宋_GB2312" w:cs="Times New Roman"/>
          <w:sz w:val="30"/>
          <w:szCs w:val="30"/>
        </w:rPr>
        <w:fldChar w:fldCharType="end"/>
      </w:r>
    </w:p>
    <w:p>
      <w:pPr>
        <w:pStyle w:val="14"/>
        <w:tabs>
          <w:tab w:val="right" w:leader="dot" w:pos="8845"/>
        </w:tabs>
        <w:rPr>
          <w:rFonts w:ascii="Times New Roman" w:hAnsi="Times New Roman" w:eastAsia="仿宋_GB2312" w:cs="Times New Roman"/>
          <w:sz w:val="30"/>
          <w:szCs w:val="30"/>
        </w:rPr>
      </w:pPr>
      <w:r>
        <w:fldChar w:fldCharType="begin"/>
      </w:r>
      <w:r>
        <w:instrText xml:space="preserve"> HYPERLINK \l "_Toc1144" </w:instrText>
      </w:r>
      <w:r>
        <w:fldChar w:fldCharType="separate"/>
      </w:r>
      <w:r>
        <w:rPr>
          <w:rFonts w:ascii="Times New Roman" w:hAnsi="Times New Roman" w:eastAsia="仿宋_GB2312" w:cs="Times New Roman"/>
          <w:sz w:val="30"/>
          <w:szCs w:val="30"/>
        </w:rPr>
        <w:t>（三）强化竞技体育科技支撑能力</w:t>
      </w:r>
      <w:r>
        <w:rPr>
          <w:rFonts w:ascii="Times New Roman" w:hAnsi="Times New Roman" w:eastAsia="仿宋_GB2312" w:cs="Times New Roman"/>
          <w:sz w:val="30"/>
          <w:szCs w:val="30"/>
        </w:rPr>
        <w:tab/>
      </w:r>
      <w:r>
        <w:rPr>
          <w:rFonts w:ascii="Times New Roman" w:hAnsi="Times New Roman" w:eastAsia="仿宋_GB2312" w:cs="Times New Roman"/>
          <w:sz w:val="30"/>
          <w:szCs w:val="30"/>
        </w:rPr>
        <w:fldChar w:fldCharType="begin"/>
      </w:r>
      <w:r>
        <w:rPr>
          <w:rFonts w:ascii="Times New Roman" w:hAnsi="Times New Roman" w:eastAsia="仿宋_GB2312" w:cs="Times New Roman"/>
          <w:sz w:val="30"/>
          <w:szCs w:val="30"/>
        </w:rPr>
        <w:instrText xml:space="preserve"> PAGEREF _Toc1144 \h </w:instrText>
      </w:r>
      <w:r>
        <w:rPr>
          <w:rFonts w:ascii="Times New Roman" w:hAnsi="Times New Roman" w:eastAsia="仿宋_GB2312" w:cs="Times New Roman"/>
          <w:sz w:val="30"/>
          <w:szCs w:val="30"/>
        </w:rPr>
        <w:fldChar w:fldCharType="separate"/>
      </w:r>
      <w:r>
        <w:rPr>
          <w:rFonts w:ascii="Times New Roman" w:hAnsi="Times New Roman" w:eastAsia="仿宋_GB2312" w:cs="Times New Roman"/>
          <w:sz w:val="30"/>
          <w:szCs w:val="30"/>
        </w:rPr>
        <w:t>18</w:t>
      </w:r>
      <w:r>
        <w:rPr>
          <w:rFonts w:ascii="Times New Roman" w:hAnsi="Times New Roman" w:eastAsia="仿宋_GB2312" w:cs="Times New Roman"/>
          <w:sz w:val="30"/>
          <w:szCs w:val="30"/>
        </w:rPr>
        <w:fldChar w:fldCharType="end"/>
      </w:r>
      <w:r>
        <w:rPr>
          <w:rFonts w:ascii="Times New Roman" w:hAnsi="Times New Roman" w:eastAsia="仿宋_GB2312" w:cs="Times New Roman"/>
          <w:sz w:val="30"/>
          <w:szCs w:val="30"/>
        </w:rPr>
        <w:fldChar w:fldCharType="end"/>
      </w:r>
    </w:p>
    <w:p>
      <w:pPr>
        <w:pStyle w:val="14"/>
        <w:tabs>
          <w:tab w:val="right" w:leader="dot" w:pos="8845"/>
        </w:tabs>
        <w:rPr>
          <w:rFonts w:ascii="Times New Roman" w:hAnsi="Times New Roman" w:eastAsia="仿宋_GB2312" w:cs="Times New Roman"/>
          <w:sz w:val="30"/>
          <w:szCs w:val="30"/>
        </w:rPr>
      </w:pPr>
      <w:r>
        <w:fldChar w:fldCharType="begin"/>
      </w:r>
      <w:r>
        <w:instrText xml:space="preserve"> HYPERLINK \l "_Toc17282" </w:instrText>
      </w:r>
      <w:r>
        <w:fldChar w:fldCharType="separate"/>
      </w:r>
      <w:r>
        <w:rPr>
          <w:rFonts w:ascii="Times New Roman" w:hAnsi="Times New Roman" w:eastAsia="仿宋_GB2312" w:cs="Times New Roman"/>
          <w:sz w:val="30"/>
          <w:szCs w:val="30"/>
        </w:rPr>
        <w:t>（四）推动高品质职业体育新发展</w:t>
      </w:r>
      <w:r>
        <w:rPr>
          <w:rFonts w:ascii="Times New Roman" w:hAnsi="Times New Roman" w:eastAsia="仿宋_GB2312" w:cs="Times New Roman"/>
          <w:sz w:val="30"/>
          <w:szCs w:val="30"/>
        </w:rPr>
        <w:tab/>
      </w:r>
      <w:r>
        <w:rPr>
          <w:rFonts w:ascii="Times New Roman" w:hAnsi="Times New Roman" w:eastAsia="仿宋_GB2312" w:cs="Times New Roman"/>
          <w:sz w:val="30"/>
          <w:szCs w:val="30"/>
        </w:rPr>
        <w:fldChar w:fldCharType="begin"/>
      </w:r>
      <w:r>
        <w:rPr>
          <w:rFonts w:ascii="Times New Roman" w:hAnsi="Times New Roman" w:eastAsia="仿宋_GB2312" w:cs="Times New Roman"/>
          <w:sz w:val="30"/>
          <w:szCs w:val="30"/>
        </w:rPr>
        <w:instrText xml:space="preserve"> PAGEREF _Toc17282 \h </w:instrText>
      </w:r>
      <w:r>
        <w:rPr>
          <w:rFonts w:ascii="Times New Roman" w:hAnsi="Times New Roman" w:eastAsia="仿宋_GB2312" w:cs="Times New Roman"/>
          <w:sz w:val="30"/>
          <w:szCs w:val="30"/>
        </w:rPr>
        <w:fldChar w:fldCharType="separate"/>
      </w:r>
      <w:r>
        <w:rPr>
          <w:rFonts w:ascii="Times New Roman" w:hAnsi="Times New Roman" w:eastAsia="仿宋_GB2312" w:cs="Times New Roman"/>
          <w:sz w:val="30"/>
          <w:szCs w:val="30"/>
        </w:rPr>
        <w:t>19</w:t>
      </w:r>
      <w:r>
        <w:rPr>
          <w:rFonts w:ascii="Times New Roman" w:hAnsi="Times New Roman" w:eastAsia="仿宋_GB2312" w:cs="Times New Roman"/>
          <w:sz w:val="30"/>
          <w:szCs w:val="30"/>
        </w:rPr>
        <w:fldChar w:fldCharType="end"/>
      </w:r>
      <w:r>
        <w:rPr>
          <w:rFonts w:ascii="Times New Roman" w:hAnsi="Times New Roman" w:eastAsia="仿宋_GB2312" w:cs="Times New Roman"/>
          <w:sz w:val="30"/>
          <w:szCs w:val="30"/>
        </w:rPr>
        <w:fldChar w:fldCharType="end"/>
      </w:r>
    </w:p>
    <w:p>
      <w:pPr>
        <w:pStyle w:val="14"/>
        <w:tabs>
          <w:tab w:val="right" w:leader="dot" w:pos="8845"/>
        </w:tabs>
        <w:rPr>
          <w:rFonts w:ascii="Times New Roman" w:hAnsi="Times New Roman" w:eastAsia="仿宋_GB2312" w:cs="Times New Roman"/>
          <w:sz w:val="30"/>
          <w:szCs w:val="30"/>
        </w:rPr>
      </w:pPr>
      <w:r>
        <w:fldChar w:fldCharType="begin"/>
      </w:r>
      <w:r>
        <w:instrText xml:space="preserve"> HYPERLINK \l "_Toc29181" </w:instrText>
      </w:r>
      <w:r>
        <w:fldChar w:fldCharType="separate"/>
      </w:r>
      <w:r>
        <w:rPr>
          <w:rFonts w:ascii="Times New Roman" w:hAnsi="Times New Roman" w:eastAsia="仿宋_GB2312" w:cs="Times New Roman"/>
          <w:sz w:val="30"/>
          <w:szCs w:val="30"/>
        </w:rPr>
        <w:t>（五）完善竞技体育综合保障体系</w:t>
      </w:r>
      <w:r>
        <w:rPr>
          <w:rFonts w:ascii="Times New Roman" w:hAnsi="Times New Roman" w:eastAsia="仿宋_GB2312" w:cs="Times New Roman"/>
          <w:sz w:val="30"/>
          <w:szCs w:val="30"/>
        </w:rPr>
        <w:tab/>
      </w:r>
      <w:r>
        <w:rPr>
          <w:rFonts w:ascii="Times New Roman" w:hAnsi="Times New Roman" w:eastAsia="仿宋_GB2312" w:cs="Times New Roman"/>
          <w:sz w:val="30"/>
          <w:szCs w:val="30"/>
        </w:rPr>
        <w:fldChar w:fldCharType="begin"/>
      </w:r>
      <w:r>
        <w:rPr>
          <w:rFonts w:ascii="Times New Roman" w:hAnsi="Times New Roman" w:eastAsia="仿宋_GB2312" w:cs="Times New Roman"/>
          <w:sz w:val="30"/>
          <w:szCs w:val="30"/>
        </w:rPr>
        <w:instrText xml:space="preserve"> PAGEREF _Toc29181 \h </w:instrText>
      </w:r>
      <w:r>
        <w:rPr>
          <w:rFonts w:ascii="Times New Roman" w:hAnsi="Times New Roman" w:eastAsia="仿宋_GB2312" w:cs="Times New Roman"/>
          <w:sz w:val="30"/>
          <w:szCs w:val="30"/>
        </w:rPr>
        <w:fldChar w:fldCharType="separate"/>
      </w:r>
      <w:r>
        <w:rPr>
          <w:rFonts w:ascii="Times New Roman" w:hAnsi="Times New Roman" w:eastAsia="仿宋_GB2312" w:cs="Times New Roman"/>
          <w:sz w:val="30"/>
          <w:szCs w:val="30"/>
        </w:rPr>
        <w:t>19</w:t>
      </w:r>
      <w:r>
        <w:rPr>
          <w:rFonts w:ascii="Times New Roman" w:hAnsi="Times New Roman" w:eastAsia="仿宋_GB2312" w:cs="Times New Roman"/>
          <w:sz w:val="30"/>
          <w:szCs w:val="30"/>
        </w:rPr>
        <w:fldChar w:fldCharType="end"/>
      </w:r>
      <w:r>
        <w:rPr>
          <w:rFonts w:ascii="Times New Roman" w:hAnsi="Times New Roman" w:eastAsia="仿宋_GB2312" w:cs="Times New Roman"/>
          <w:sz w:val="30"/>
          <w:szCs w:val="30"/>
        </w:rPr>
        <w:fldChar w:fldCharType="end"/>
      </w:r>
    </w:p>
    <w:p>
      <w:pPr>
        <w:pStyle w:val="14"/>
        <w:tabs>
          <w:tab w:val="right" w:leader="dot" w:pos="8845"/>
        </w:tabs>
        <w:rPr>
          <w:rFonts w:ascii="Times New Roman" w:hAnsi="Times New Roman" w:eastAsia="仿宋_GB2312" w:cs="Times New Roman"/>
          <w:sz w:val="30"/>
          <w:szCs w:val="30"/>
        </w:rPr>
      </w:pPr>
      <w:r>
        <w:fldChar w:fldCharType="begin"/>
      </w:r>
      <w:r>
        <w:instrText xml:space="preserve"> HYPERLINK \l "_Toc19700" </w:instrText>
      </w:r>
      <w:r>
        <w:fldChar w:fldCharType="separate"/>
      </w:r>
      <w:r>
        <w:rPr>
          <w:rFonts w:ascii="Times New Roman" w:hAnsi="Times New Roman" w:eastAsia="仿宋_GB2312" w:cs="Times New Roman"/>
          <w:sz w:val="30"/>
          <w:szCs w:val="30"/>
        </w:rPr>
        <w:t>（六）坚守竞技体育赛风赛纪底线</w:t>
      </w:r>
      <w:r>
        <w:rPr>
          <w:rFonts w:ascii="Times New Roman" w:hAnsi="Times New Roman" w:eastAsia="仿宋_GB2312" w:cs="Times New Roman"/>
          <w:sz w:val="30"/>
          <w:szCs w:val="30"/>
        </w:rPr>
        <w:tab/>
      </w:r>
      <w:r>
        <w:rPr>
          <w:rFonts w:ascii="Times New Roman" w:hAnsi="Times New Roman" w:eastAsia="仿宋_GB2312" w:cs="Times New Roman"/>
          <w:sz w:val="30"/>
          <w:szCs w:val="30"/>
        </w:rPr>
        <w:fldChar w:fldCharType="begin"/>
      </w:r>
      <w:r>
        <w:rPr>
          <w:rFonts w:ascii="Times New Roman" w:hAnsi="Times New Roman" w:eastAsia="仿宋_GB2312" w:cs="Times New Roman"/>
          <w:sz w:val="30"/>
          <w:szCs w:val="30"/>
        </w:rPr>
        <w:instrText xml:space="preserve"> PAGEREF _Toc19700 \h </w:instrText>
      </w:r>
      <w:r>
        <w:rPr>
          <w:rFonts w:ascii="Times New Roman" w:hAnsi="Times New Roman" w:eastAsia="仿宋_GB2312" w:cs="Times New Roman"/>
          <w:sz w:val="30"/>
          <w:szCs w:val="30"/>
        </w:rPr>
        <w:fldChar w:fldCharType="separate"/>
      </w:r>
      <w:r>
        <w:rPr>
          <w:rFonts w:ascii="Times New Roman" w:hAnsi="Times New Roman" w:eastAsia="仿宋_GB2312" w:cs="Times New Roman"/>
          <w:sz w:val="30"/>
          <w:szCs w:val="30"/>
        </w:rPr>
        <w:t>20</w:t>
      </w:r>
      <w:r>
        <w:rPr>
          <w:rFonts w:ascii="Times New Roman" w:hAnsi="Times New Roman" w:eastAsia="仿宋_GB2312" w:cs="Times New Roman"/>
          <w:sz w:val="30"/>
          <w:szCs w:val="30"/>
        </w:rPr>
        <w:fldChar w:fldCharType="end"/>
      </w:r>
      <w:r>
        <w:rPr>
          <w:rFonts w:ascii="Times New Roman" w:hAnsi="Times New Roman" w:eastAsia="仿宋_GB2312" w:cs="Times New Roman"/>
          <w:sz w:val="30"/>
          <w:szCs w:val="30"/>
        </w:rPr>
        <w:fldChar w:fldCharType="end"/>
      </w:r>
    </w:p>
    <w:p>
      <w:pPr>
        <w:pStyle w:val="12"/>
        <w:tabs>
          <w:tab w:val="right" w:leader="dot" w:pos="8845"/>
        </w:tabs>
        <w:rPr>
          <w:rFonts w:ascii="Times New Roman" w:hAnsi="Times New Roman" w:eastAsia="仿宋_GB2312" w:cs="Times New Roman"/>
          <w:b/>
          <w:bCs/>
          <w:sz w:val="30"/>
          <w:szCs w:val="30"/>
        </w:rPr>
      </w:pPr>
      <w:r>
        <w:fldChar w:fldCharType="begin"/>
      </w:r>
      <w:r>
        <w:instrText xml:space="preserve"> HYPERLINK \l "_Toc19787" </w:instrText>
      </w:r>
      <w:r>
        <w:fldChar w:fldCharType="separate"/>
      </w:r>
      <w:r>
        <w:rPr>
          <w:rFonts w:ascii="Times New Roman" w:hAnsi="Times New Roman" w:eastAsia="仿宋_GB2312" w:cs="Times New Roman"/>
          <w:b/>
          <w:bCs/>
          <w:sz w:val="30"/>
          <w:szCs w:val="30"/>
        </w:rPr>
        <w:t>四、健全培养体系，促进健康，夯实青少年体育高质量人才基础</w:t>
      </w:r>
      <w:r>
        <w:rPr>
          <w:rFonts w:ascii="Times New Roman" w:hAnsi="Times New Roman" w:eastAsia="仿宋_GB2312" w:cs="Times New Roman"/>
          <w:b/>
          <w:bCs/>
          <w:sz w:val="30"/>
          <w:szCs w:val="30"/>
        </w:rPr>
        <w:tab/>
      </w:r>
      <w:r>
        <w:rPr>
          <w:rFonts w:ascii="Times New Roman" w:hAnsi="Times New Roman" w:eastAsia="仿宋_GB2312" w:cs="Times New Roman"/>
          <w:b/>
          <w:bCs/>
          <w:sz w:val="30"/>
          <w:szCs w:val="30"/>
        </w:rPr>
        <w:fldChar w:fldCharType="begin"/>
      </w:r>
      <w:r>
        <w:rPr>
          <w:rFonts w:ascii="Times New Roman" w:hAnsi="Times New Roman" w:eastAsia="仿宋_GB2312" w:cs="Times New Roman"/>
          <w:b/>
          <w:bCs/>
          <w:sz w:val="30"/>
          <w:szCs w:val="30"/>
        </w:rPr>
        <w:instrText xml:space="preserve"> PAGEREF _Toc19787 \h </w:instrText>
      </w:r>
      <w:r>
        <w:rPr>
          <w:rFonts w:ascii="Times New Roman" w:hAnsi="Times New Roman" w:eastAsia="仿宋_GB2312" w:cs="Times New Roman"/>
          <w:b/>
          <w:bCs/>
          <w:sz w:val="30"/>
          <w:szCs w:val="30"/>
        </w:rPr>
        <w:fldChar w:fldCharType="separate"/>
      </w:r>
      <w:r>
        <w:rPr>
          <w:rFonts w:ascii="Times New Roman" w:hAnsi="Times New Roman" w:eastAsia="仿宋_GB2312" w:cs="Times New Roman"/>
          <w:b/>
          <w:bCs/>
          <w:sz w:val="30"/>
          <w:szCs w:val="30"/>
        </w:rPr>
        <w:t>21</w:t>
      </w:r>
      <w:r>
        <w:rPr>
          <w:rFonts w:ascii="Times New Roman" w:hAnsi="Times New Roman" w:eastAsia="仿宋_GB2312" w:cs="Times New Roman"/>
          <w:b/>
          <w:bCs/>
          <w:sz w:val="30"/>
          <w:szCs w:val="30"/>
        </w:rPr>
        <w:fldChar w:fldCharType="end"/>
      </w:r>
      <w:r>
        <w:rPr>
          <w:rFonts w:ascii="Times New Roman" w:hAnsi="Times New Roman" w:eastAsia="仿宋_GB2312" w:cs="Times New Roman"/>
          <w:b/>
          <w:bCs/>
          <w:sz w:val="30"/>
          <w:szCs w:val="30"/>
        </w:rPr>
        <w:fldChar w:fldCharType="end"/>
      </w:r>
    </w:p>
    <w:p>
      <w:pPr>
        <w:pStyle w:val="14"/>
        <w:tabs>
          <w:tab w:val="right" w:leader="dot" w:pos="8845"/>
        </w:tabs>
        <w:rPr>
          <w:rFonts w:ascii="Times New Roman" w:hAnsi="Times New Roman" w:eastAsia="仿宋_GB2312" w:cs="Times New Roman"/>
          <w:sz w:val="30"/>
          <w:szCs w:val="30"/>
        </w:rPr>
      </w:pPr>
      <w:r>
        <w:fldChar w:fldCharType="begin"/>
      </w:r>
      <w:r>
        <w:instrText xml:space="preserve"> HYPERLINK \l "_Toc2880" </w:instrText>
      </w:r>
      <w:r>
        <w:fldChar w:fldCharType="separate"/>
      </w:r>
      <w:r>
        <w:rPr>
          <w:rFonts w:ascii="Times New Roman" w:hAnsi="Times New Roman" w:eastAsia="仿宋_GB2312" w:cs="Times New Roman"/>
          <w:sz w:val="30"/>
          <w:szCs w:val="30"/>
        </w:rPr>
        <w:t>（一）推动体教融合深化发展</w:t>
      </w:r>
      <w:r>
        <w:rPr>
          <w:rFonts w:ascii="Times New Roman" w:hAnsi="Times New Roman" w:eastAsia="仿宋_GB2312" w:cs="Times New Roman"/>
          <w:sz w:val="30"/>
          <w:szCs w:val="30"/>
        </w:rPr>
        <w:tab/>
      </w:r>
      <w:r>
        <w:rPr>
          <w:rFonts w:ascii="Times New Roman" w:hAnsi="Times New Roman" w:eastAsia="仿宋_GB2312" w:cs="Times New Roman"/>
          <w:sz w:val="30"/>
          <w:szCs w:val="30"/>
        </w:rPr>
        <w:fldChar w:fldCharType="begin"/>
      </w:r>
      <w:r>
        <w:rPr>
          <w:rFonts w:ascii="Times New Roman" w:hAnsi="Times New Roman" w:eastAsia="仿宋_GB2312" w:cs="Times New Roman"/>
          <w:sz w:val="30"/>
          <w:szCs w:val="30"/>
        </w:rPr>
        <w:instrText xml:space="preserve"> PAGEREF _Toc2880 \h </w:instrText>
      </w:r>
      <w:r>
        <w:rPr>
          <w:rFonts w:ascii="Times New Roman" w:hAnsi="Times New Roman" w:eastAsia="仿宋_GB2312" w:cs="Times New Roman"/>
          <w:sz w:val="30"/>
          <w:szCs w:val="30"/>
        </w:rPr>
        <w:fldChar w:fldCharType="separate"/>
      </w:r>
      <w:r>
        <w:rPr>
          <w:rFonts w:ascii="Times New Roman" w:hAnsi="Times New Roman" w:eastAsia="仿宋_GB2312" w:cs="Times New Roman"/>
          <w:sz w:val="30"/>
          <w:szCs w:val="30"/>
        </w:rPr>
        <w:t>21</w:t>
      </w:r>
      <w:r>
        <w:rPr>
          <w:rFonts w:ascii="Times New Roman" w:hAnsi="Times New Roman" w:eastAsia="仿宋_GB2312" w:cs="Times New Roman"/>
          <w:sz w:val="30"/>
          <w:szCs w:val="30"/>
        </w:rPr>
        <w:fldChar w:fldCharType="end"/>
      </w:r>
      <w:r>
        <w:rPr>
          <w:rFonts w:ascii="Times New Roman" w:hAnsi="Times New Roman" w:eastAsia="仿宋_GB2312" w:cs="Times New Roman"/>
          <w:sz w:val="30"/>
          <w:szCs w:val="30"/>
        </w:rPr>
        <w:fldChar w:fldCharType="end"/>
      </w:r>
    </w:p>
    <w:p>
      <w:pPr>
        <w:pStyle w:val="14"/>
        <w:tabs>
          <w:tab w:val="right" w:leader="dot" w:pos="8845"/>
        </w:tabs>
        <w:rPr>
          <w:rFonts w:ascii="Times New Roman" w:hAnsi="Times New Roman" w:eastAsia="仿宋_GB2312" w:cs="Times New Roman"/>
          <w:sz w:val="30"/>
          <w:szCs w:val="30"/>
        </w:rPr>
      </w:pPr>
      <w:r>
        <w:fldChar w:fldCharType="begin"/>
      </w:r>
      <w:r>
        <w:instrText xml:space="preserve"> HYPERLINK \l "_Toc31844" </w:instrText>
      </w:r>
      <w:r>
        <w:fldChar w:fldCharType="separate"/>
      </w:r>
      <w:r>
        <w:rPr>
          <w:rFonts w:ascii="Times New Roman" w:hAnsi="Times New Roman" w:eastAsia="仿宋_GB2312" w:cs="Times New Roman"/>
          <w:sz w:val="30"/>
          <w:szCs w:val="30"/>
        </w:rPr>
        <w:t>（二）加强体育后备人才培养</w:t>
      </w:r>
      <w:r>
        <w:rPr>
          <w:rFonts w:ascii="Times New Roman" w:hAnsi="Times New Roman" w:eastAsia="仿宋_GB2312" w:cs="Times New Roman"/>
          <w:sz w:val="30"/>
          <w:szCs w:val="30"/>
        </w:rPr>
        <w:tab/>
      </w:r>
      <w:r>
        <w:rPr>
          <w:rFonts w:ascii="Times New Roman" w:hAnsi="Times New Roman" w:eastAsia="仿宋_GB2312" w:cs="Times New Roman"/>
          <w:sz w:val="30"/>
          <w:szCs w:val="30"/>
        </w:rPr>
        <w:fldChar w:fldCharType="begin"/>
      </w:r>
      <w:r>
        <w:rPr>
          <w:rFonts w:ascii="Times New Roman" w:hAnsi="Times New Roman" w:eastAsia="仿宋_GB2312" w:cs="Times New Roman"/>
          <w:sz w:val="30"/>
          <w:szCs w:val="30"/>
        </w:rPr>
        <w:instrText xml:space="preserve"> PAGEREF _Toc31844 \h </w:instrText>
      </w:r>
      <w:r>
        <w:rPr>
          <w:rFonts w:ascii="Times New Roman" w:hAnsi="Times New Roman" w:eastAsia="仿宋_GB2312" w:cs="Times New Roman"/>
          <w:sz w:val="30"/>
          <w:szCs w:val="30"/>
        </w:rPr>
        <w:fldChar w:fldCharType="separate"/>
      </w:r>
      <w:r>
        <w:rPr>
          <w:rFonts w:ascii="Times New Roman" w:hAnsi="Times New Roman" w:eastAsia="仿宋_GB2312" w:cs="Times New Roman"/>
          <w:sz w:val="30"/>
          <w:szCs w:val="30"/>
        </w:rPr>
        <w:t>22</w:t>
      </w:r>
      <w:r>
        <w:rPr>
          <w:rFonts w:ascii="Times New Roman" w:hAnsi="Times New Roman" w:eastAsia="仿宋_GB2312" w:cs="Times New Roman"/>
          <w:sz w:val="30"/>
          <w:szCs w:val="30"/>
        </w:rPr>
        <w:fldChar w:fldCharType="end"/>
      </w:r>
      <w:r>
        <w:rPr>
          <w:rFonts w:ascii="Times New Roman" w:hAnsi="Times New Roman" w:eastAsia="仿宋_GB2312" w:cs="Times New Roman"/>
          <w:sz w:val="30"/>
          <w:szCs w:val="30"/>
        </w:rPr>
        <w:fldChar w:fldCharType="end"/>
      </w:r>
    </w:p>
    <w:p>
      <w:pPr>
        <w:pStyle w:val="14"/>
        <w:tabs>
          <w:tab w:val="right" w:leader="dot" w:pos="8845"/>
        </w:tabs>
        <w:rPr>
          <w:rFonts w:ascii="Times New Roman" w:hAnsi="Times New Roman" w:eastAsia="仿宋_GB2312" w:cs="Times New Roman"/>
          <w:sz w:val="30"/>
          <w:szCs w:val="30"/>
        </w:rPr>
      </w:pPr>
      <w:r>
        <w:fldChar w:fldCharType="begin"/>
      </w:r>
      <w:r>
        <w:instrText xml:space="preserve"> HYPERLINK \l "_Toc12316" </w:instrText>
      </w:r>
      <w:r>
        <w:fldChar w:fldCharType="separate"/>
      </w:r>
      <w:r>
        <w:rPr>
          <w:rFonts w:ascii="Times New Roman" w:hAnsi="Times New Roman" w:eastAsia="仿宋_GB2312" w:cs="Times New Roman"/>
          <w:sz w:val="30"/>
          <w:szCs w:val="30"/>
        </w:rPr>
        <w:t>（三）完善青少年社会体育组织</w:t>
      </w:r>
      <w:r>
        <w:rPr>
          <w:rFonts w:ascii="Times New Roman" w:hAnsi="Times New Roman" w:eastAsia="仿宋_GB2312" w:cs="Times New Roman"/>
          <w:sz w:val="30"/>
          <w:szCs w:val="30"/>
        </w:rPr>
        <w:tab/>
      </w:r>
      <w:r>
        <w:rPr>
          <w:rFonts w:ascii="Times New Roman" w:hAnsi="Times New Roman" w:eastAsia="仿宋_GB2312" w:cs="Times New Roman"/>
          <w:sz w:val="30"/>
          <w:szCs w:val="30"/>
        </w:rPr>
        <w:fldChar w:fldCharType="begin"/>
      </w:r>
      <w:r>
        <w:rPr>
          <w:rFonts w:ascii="Times New Roman" w:hAnsi="Times New Roman" w:eastAsia="仿宋_GB2312" w:cs="Times New Roman"/>
          <w:sz w:val="30"/>
          <w:szCs w:val="30"/>
        </w:rPr>
        <w:instrText xml:space="preserve"> PAGEREF _Toc12316 \h </w:instrText>
      </w:r>
      <w:r>
        <w:rPr>
          <w:rFonts w:ascii="Times New Roman" w:hAnsi="Times New Roman" w:eastAsia="仿宋_GB2312" w:cs="Times New Roman"/>
          <w:sz w:val="30"/>
          <w:szCs w:val="30"/>
        </w:rPr>
        <w:fldChar w:fldCharType="separate"/>
      </w:r>
      <w:r>
        <w:rPr>
          <w:rFonts w:ascii="Times New Roman" w:hAnsi="Times New Roman" w:eastAsia="仿宋_GB2312" w:cs="Times New Roman"/>
          <w:sz w:val="30"/>
          <w:szCs w:val="30"/>
        </w:rPr>
        <w:t>22</w:t>
      </w:r>
      <w:r>
        <w:rPr>
          <w:rFonts w:ascii="Times New Roman" w:hAnsi="Times New Roman" w:eastAsia="仿宋_GB2312" w:cs="Times New Roman"/>
          <w:sz w:val="30"/>
          <w:szCs w:val="30"/>
        </w:rPr>
        <w:fldChar w:fldCharType="end"/>
      </w:r>
      <w:r>
        <w:rPr>
          <w:rFonts w:ascii="Times New Roman" w:hAnsi="Times New Roman" w:eastAsia="仿宋_GB2312" w:cs="Times New Roman"/>
          <w:sz w:val="30"/>
          <w:szCs w:val="30"/>
        </w:rPr>
        <w:fldChar w:fldCharType="end"/>
      </w:r>
    </w:p>
    <w:p>
      <w:pPr>
        <w:pStyle w:val="14"/>
        <w:tabs>
          <w:tab w:val="right" w:leader="dot" w:pos="8845"/>
        </w:tabs>
        <w:rPr>
          <w:rFonts w:ascii="Times New Roman" w:hAnsi="Times New Roman" w:eastAsia="仿宋_GB2312" w:cs="Times New Roman"/>
          <w:sz w:val="30"/>
          <w:szCs w:val="30"/>
        </w:rPr>
      </w:pPr>
      <w:r>
        <w:fldChar w:fldCharType="begin"/>
      </w:r>
      <w:r>
        <w:instrText xml:space="preserve"> HYPERLINK \l "_Toc9980" </w:instrText>
      </w:r>
      <w:r>
        <w:fldChar w:fldCharType="separate"/>
      </w:r>
      <w:r>
        <w:rPr>
          <w:rFonts w:ascii="Times New Roman" w:hAnsi="Times New Roman" w:eastAsia="仿宋_GB2312" w:cs="Times New Roman"/>
          <w:sz w:val="30"/>
          <w:szCs w:val="30"/>
        </w:rPr>
        <w:t>（四）健全青少年体育竞赛体系</w:t>
      </w:r>
      <w:r>
        <w:rPr>
          <w:rFonts w:ascii="Times New Roman" w:hAnsi="Times New Roman" w:eastAsia="仿宋_GB2312" w:cs="Times New Roman"/>
          <w:sz w:val="30"/>
          <w:szCs w:val="30"/>
        </w:rPr>
        <w:tab/>
      </w:r>
      <w:r>
        <w:rPr>
          <w:rFonts w:ascii="Times New Roman" w:hAnsi="Times New Roman" w:eastAsia="仿宋_GB2312" w:cs="Times New Roman"/>
          <w:sz w:val="30"/>
          <w:szCs w:val="30"/>
        </w:rPr>
        <w:fldChar w:fldCharType="begin"/>
      </w:r>
      <w:r>
        <w:rPr>
          <w:rFonts w:ascii="Times New Roman" w:hAnsi="Times New Roman" w:eastAsia="仿宋_GB2312" w:cs="Times New Roman"/>
          <w:sz w:val="30"/>
          <w:szCs w:val="30"/>
        </w:rPr>
        <w:instrText xml:space="preserve"> PAGEREF _Toc9980 \h </w:instrText>
      </w:r>
      <w:r>
        <w:rPr>
          <w:rFonts w:ascii="Times New Roman" w:hAnsi="Times New Roman" w:eastAsia="仿宋_GB2312" w:cs="Times New Roman"/>
          <w:sz w:val="30"/>
          <w:szCs w:val="30"/>
        </w:rPr>
        <w:fldChar w:fldCharType="separate"/>
      </w:r>
      <w:r>
        <w:rPr>
          <w:rFonts w:ascii="Times New Roman" w:hAnsi="Times New Roman" w:eastAsia="仿宋_GB2312" w:cs="Times New Roman"/>
          <w:sz w:val="30"/>
          <w:szCs w:val="30"/>
        </w:rPr>
        <w:t>23</w:t>
      </w:r>
      <w:r>
        <w:rPr>
          <w:rFonts w:ascii="Times New Roman" w:hAnsi="Times New Roman" w:eastAsia="仿宋_GB2312" w:cs="Times New Roman"/>
          <w:sz w:val="30"/>
          <w:szCs w:val="30"/>
        </w:rPr>
        <w:fldChar w:fldCharType="end"/>
      </w:r>
      <w:r>
        <w:rPr>
          <w:rFonts w:ascii="Times New Roman" w:hAnsi="Times New Roman" w:eastAsia="仿宋_GB2312" w:cs="Times New Roman"/>
          <w:sz w:val="30"/>
          <w:szCs w:val="30"/>
        </w:rPr>
        <w:fldChar w:fldCharType="end"/>
      </w:r>
    </w:p>
    <w:p>
      <w:pPr>
        <w:pStyle w:val="14"/>
        <w:tabs>
          <w:tab w:val="right" w:leader="dot" w:pos="8845"/>
        </w:tabs>
        <w:rPr>
          <w:rFonts w:ascii="Times New Roman" w:hAnsi="Times New Roman" w:eastAsia="仿宋_GB2312" w:cs="Times New Roman"/>
          <w:sz w:val="30"/>
          <w:szCs w:val="30"/>
        </w:rPr>
      </w:pPr>
      <w:r>
        <w:fldChar w:fldCharType="begin"/>
      </w:r>
      <w:r>
        <w:instrText xml:space="preserve"> HYPERLINK \l "_Toc22008" </w:instrText>
      </w:r>
      <w:r>
        <w:fldChar w:fldCharType="separate"/>
      </w:r>
      <w:r>
        <w:rPr>
          <w:rFonts w:ascii="Times New Roman" w:hAnsi="Times New Roman" w:eastAsia="仿宋_GB2312" w:cs="Times New Roman"/>
          <w:sz w:val="30"/>
          <w:szCs w:val="30"/>
        </w:rPr>
        <w:t>（五）筑牢青少年体质健康阵地</w:t>
      </w:r>
      <w:r>
        <w:rPr>
          <w:rFonts w:ascii="Times New Roman" w:hAnsi="Times New Roman" w:eastAsia="仿宋_GB2312" w:cs="Times New Roman"/>
          <w:sz w:val="30"/>
          <w:szCs w:val="30"/>
        </w:rPr>
        <w:tab/>
      </w:r>
      <w:r>
        <w:rPr>
          <w:rFonts w:ascii="Times New Roman" w:hAnsi="Times New Roman" w:eastAsia="仿宋_GB2312" w:cs="Times New Roman"/>
          <w:sz w:val="30"/>
          <w:szCs w:val="30"/>
        </w:rPr>
        <w:fldChar w:fldCharType="begin"/>
      </w:r>
      <w:r>
        <w:rPr>
          <w:rFonts w:ascii="Times New Roman" w:hAnsi="Times New Roman" w:eastAsia="仿宋_GB2312" w:cs="Times New Roman"/>
          <w:sz w:val="30"/>
          <w:szCs w:val="30"/>
        </w:rPr>
        <w:instrText xml:space="preserve"> PAGEREF _Toc22008 \h </w:instrText>
      </w:r>
      <w:r>
        <w:rPr>
          <w:rFonts w:ascii="Times New Roman" w:hAnsi="Times New Roman" w:eastAsia="仿宋_GB2312" w:cs="Times New Roman"/>
          <w:sz w:val="30"/>
          <w:szCs w:val="30"/>
        </w:rPr>
        <w:fldChar w:fldCharType="separate"/>
      </w:r>
      <w:r>
        <w:rPr>
          <w:rFonts w:ascii="Times New Roman" w:hAnsi="Times New Roman" w:eastAsia="仿宋_GB2312" w:cs="Times New Roman"/>
          <w:sz w:val="30"/>
          <w:szCs w:val="30"/>
        </w:rPr>
        <w:t>23</w:t>
      </w:r>
      <w:r>
        <w:rPr>
          <w:rFonts w:ascii="Times New Roman" w:hAnsi="Times New Roman" w:eastAsia="仿宋_GB2312" w:cs="Times New Roman"/>
          <w:sz w:val="30"/>
          <w:szCs w:val="30"/>
        </w:rPr>
        <w:fldChar w:fldCharType="end"/>
      </w:r>
      <w:r>
        <w:rPr>
          <w:rFonts w:ascii="Times New Roman" w:hAnsi="Times New Roman" w:eastAsia="仿宋_GB2312" w:cs="Times New Roman"/>
          <w:sz w:val="30"/>
          <w:szCs w:val="30"/>
        </w:rPr>
        <w:fldChar w:fldCharType="end"/>
      </w:r>
    </w:p>
    <w:p>
      <w:pPr>
        <w:pStyle w:val="12"/>
        <w:tabs>
          <w:tab w:val="right" w:leader="dot" w:pos="8845"/>
        </w:tabs>
        <w:rPr>
          <w:rFonts w:ascii="Times New Roman" w:hAnsi="Times New Roman" w:eastAsia="仿宋_GB2312" w:cs="Times New Roman"/>
          <w:b/>
          <w:bCs/>
          <w:sz w:val="30"/>
          <w:szCs w:val="30"/>
        </w:rPr>
      </w:pPr>
      <w:r>
        <w:fldChar w:fldCharType="begin"/>
      </w:r>
      <w:r>
        <w:instrText xml:space="preserve"> HYPERLINK \l "_Toc28959" </w:instrText>
      </w:r>
      <w:r>
        <w:fldChar w:fldCharType="separate"/>
      </w:r>
      <w:r>
        <w:rPr>
          <w:rFonts w:ascii="Times New Roman" w:hAnsi="Times New Roman" w:eastAsia="仿宋_GB2312" w:cs="Times New Roman"/>
          <w:b/>
          <w:bCs/>
          <w:sz w:val="30"/>
          <w:szCs w:val="30"/>
        </w:rPr>
        <w:t>五、激发活力，集群创新，培育体育产业高能生态新格局</w:t>
      </w:r>
      <w:r>
        <w:rPr>
          <w:rFonts w:ascii="Times New Roman" w:hAnsi="Times New Roman" w:eastAsia="仿宋_GB2312" w:cs="Times New Roman"/>
          <w:b/>
          <w:bCs/>
          <w:sz w:val="30"/>
          <w:szCs w:val="30"/>
        </w:rPr>
        <w:tab/>
      </w:r>
      <w:r>
        <w:rPr>
          <w:rFonts w:ascii="Times New Roman" w:hAnsi="Times New Roman" w:eastAsia="仿宋_GB2312" w:cs="Times New Roman"/>
          <w:b/>
          <w:bCs/>
          <w:sz w:val="30"/>
          <w:szCs w:val="30"/>
        </w:rPr>
        <w:fldChar w:fldCharType="begin"/>
      </w:r>
      <w:r>
        <w:rPr>
          <w:rFonts w:ascii="Times New Roman" w:hAnsi="Times New Roman" w:eastAsia="仿宋_GB2312" w:cs="Times New Roman"/>
          <w:b/>
          <w:bCs/>
          <w:sz w:val="30"/>
          <w:szCs w:val="30"/>
        </w:rPr>
        <w:instrText xml:space="preserve"> PAGEREF _Toc28959 \h </w:instrText>
      </w:r>
      <w:r>
        <w:rPr>
          <w:rFonts w:ascii="Times New Roman" w:hAnsi="Times New Roman" w:eastAsia="仿宋_GB2312" w:cs="Times New Roman"/>
          <w:b/>
          <w:bCs/>
          <w:sz w:val="30"/>
          <w:szCs w:val="30"/>
        </w:rPr>
        <w:fldChar w:fldCharType="separate"/>
      </w:r>
      <w:r>
        <w:rPr>
          <w:rFonts w:ascii="Times New Roman" w:hAnsi="Times New Roman" w:eastAsia="仿宋_GB2312" w:cs="Times New Roman"/>
          <w:b/>
          <w:bCs/>
          <w:sz w:val="30"/>
          <w:szCs w:val="30"/>
        </w:rPr>
        <w:t>24</w:t>
      </w:r>
      <w:r>
        <w:rPr>
          <w:rFonts w:ascii="Times New Roman" w:hAnsi="Times New Roman" w:eastAsia="仿宋_GB2312" w:cs="Times New Roman"/>
          <w:b/>
          <w:bCs/>
          <w:sz w:val="30"/>
          <w:szCs w:val="30"/>
        </w:rPr>
        <w:fldChar w:fldCharType="end"/>
      </w:r>
      <w:r>
        <w:rPr>
          <w:rFonts w:ascii="Times New Roman" w:hAnsi="Times New Roman" w:eastAsia="仿宋_GB2312" w:cs="Times New Roman"/>
          <w:b/>
          <w:bCs/>
          <w:sz w:val="30"/>
          <w:szCs w:val="30"/>
        </w:rPr>
        <w:fldChar w:fldCharType="end"/>
      </w:r>
    </w:p>
    <w:p>
      <w:pPr>
        <w:pStyle w:val="14"/>
        <w:tabs>
          <w:tab w:val="right" w:leader="dot" w:pos="8845"/>
        </w:tabs>
        <w:rPr>
          <w:rFonts w:ascii="Times New Roman" w:hAnsi="Times New Roman" w:eastAsia="仿宋_GB2312" w:cs="Times New Roman"/>
          <w:sz w:val="30"/>
          <w:szCs w:val="30"/>
        </w:rPr>
      </w:pPr>
      <w:r>
        <w:fldChar w:fldCharType="begin"/>
      </w:r>
      <w:r>
        <w:instrText xml:space="preserve"> HYPERLINK \l "_Toc16006" </w:instrText>
      </w:r>
      <w:r>
        <w:fldChar w:fldCharType="separate"/>
      </w:r>
      <w:r>
        <w:rPr>
          <w:rFonts w:ascii="Times New Roman" w:hAnsi="Times New Roman" w:eastAsia="仿宋_GB2312" w:cs="Times New Roman"/>
          <w:sz w:val="30"/>
          <w:szCs w:val="30"/>
        </w:rPr>
        <w:t>（一）建设现代体育产业体系</w:t>
      </w:r>
      <w:r>
        <w:rPr>
          <w:rFonts w:ascii="Times New Roman" w:hAnsi="Times New Roman" w:eastAsia="仿宋_GB2312" w:cs="Times New Roman"/>
          <w:sz w:val="30"/>
          <w:szCs w:val="30"/>
        </w:rPr>
        <w:tab/>
      </w:r>
      <w:r>
        <w:rPr>
          <w:rFonts w:ascii="Times New Roman" w:hAnsi="Times New Roman" w:eastAsia="仿宋_GB2312" w:cs="Times New Roman"/>
          <w:sz w:val="30"/>
          <w:szCs w:val="30"/>
        </w:rPr>
        <w:fldChar w:fldCharType="begin"/>
      </w:r>
      <w:r>
        <w:rPr>
          <w:rFonts w:ascii="Times New Roman" w:hAnsi="Times New Roman" w:eastAsia="仿宋_GB2312" w:cs="Times New Roman"/>
          <w:sz w:val="30"/>
          <w:szCs w:val="30"/>
        </w:rPr>
        <w:instrText xml:space="preserve"> PAGEREF _Toc16006 \h </w:instrText>
      </w:r>
      <w:r>
        <w:rPr>
          <w:rFonts w:ascii="Times New Roman" w:hAnsi="Times New Roman" w:eastAsia="仿宋_GB2312" w:cs="Times New Roman"/>
          <w:sz w:val="30"/>
          <w:szCs w:val="30"/>
        </w:rPr>
        <w:fldChar w:fldCharType="separate"/>
      </w:r>
      <w:r>
        <w:rPr>
          <w:rFonts w:ascii="Times New Roman" w:hAnsi="Times New Roman" w:eastAsia="仿宋_GB2312" w:cs="Times New Roman"/>
          <w:sz w:val="30"/>
          <w:szCs w:val="30"/>
        </w:rPr>
        <w:t>24</w:t>
      </w:r>
      <w:r>
        <w:rPr>
          <w:rFonts w:ascii="Times New Roman" w:hAnsi="Times New Roman" w:eastAsia="仿宋_GB2312" w:cs="Times New Roman"/>
          <w:sz w:val="30"/>
          <w:szCs w:val="30"/>
        </w:rPr>
        <w:fldChar w:fldCharType="end"/>
      </w:r>
      <w:r>
        <w:rPr>
          <w:rFonts w:ascii="Times New Roman" w:hAnsi="Times New Roman" w:eastAsia="仿宋_GB2312" w:cs="Times New Roman"/>
          <w:sz w:val="30"/>
          <w:szCs w:val="30"/>
        </w:rPr>
        <w:fldChar w:fldCharType="end"/>
      </w:r>
    </w:p>
    <w:p>
      <w:pPr>
        <w:pStyle w:val="14"/>
        <w:tabs>
          <w:tab w:val="right" w:leader="dot" w:pos="8845"/>
        </w:tabs>
        <w:rPr>
          <w:rFonts w:ascii="Times New Roman" w:hAnsi="Times New Roman" w:eastAsia="仿宋_GB2312" w:cs="Times New Roman"/>
          <w:sz w:val="30"/>
          <w:szCs w:val="30"/>
        </w:rPr>
      </w:pPr>
      <w:r>
        <w:fldChar w:fldCharType="begin"/>
      </w:r>
      <w:r>
        <w:instrText xml:space="preserve"> HYPERLINK \l "_Toc29741" </w:instrText>
      </w:r>
      <w:r>
        <w:fldChar w:fldCharType="separate"/>
      </w:r>
      <w:r>
        <w:rPr>
          <w:rFonts w:ascii="Times New Roman" w:hAnsi="Times New Roman" w:eastAsia="仿宋_GB2312" w:cs="Times New Roman"/>
          <w:sz w:val="30"/>
          <w:szCs w:val="30"/>
        </w:rPr>
        <w:t>（二）优化体育产业空间布局</w:t>
      </w:r>
      <w:r>
        <w:rPr>
          <w:rFonts w:ascii="Times New Roman" w:hAnsi="Times New Roman" w:eastAsia="仿宋_GB2312" w:cs="Times New Roman"/>
          <w:sz w:val="30"/>
          <w:szCs w:val="30"/>
        </w:rPr>
        <w:tab/>
      </w:r>
      <w:r>
        <w:rPr>
          <w:rFonts w:ascii="Times New Roman" w:hAnsi="Times New Roman" w:eastAsia="仿宋_GB2312" w:cs="Times New Roman"/>
          <w:sz w:val="30"/>
          <w:szCs w:val="30"/>
        </w:rPr>
        <w:fldChar w:fldCharType="begin"/>
      </w:r>
      <w:r>
        <w:rPr>
          <w:rFonts w:ascii="Times New Roman" w:hAnsi="Times New Roman" w:eastAsia="仿宋_GB2312" w:cs="Times New Roman"/>
          <w:sz w:val="30"/>
          <w:szCs w:val="30"/>
        </w:rPr>
        <w:instrText xml:space="preserve"> PAGEREF _Toc29741 \h </w:instrText>
      </w:r>
      <w:r>
        <w:rPr>
          <w:rFonts w:ascii="Times New Roman" w:hAnsi="Times New Roman" w:eastAsia="仿宋_GB2312" w:cs="Times New Roman"/>
          <w:sz w:val="30"/>
          <w:szCs w:val="30"/>
        </w:rPr>
        <w:fldChar w:fldCharType="separate"/>
      </w:r>
      <w:r>
        <w:rPr>
          <w:rFonts w:ascii="Times New Roman" w:hAnsi="Times New Roman" w:eastAsia="仿宋_GB2312" w:cs="Times New Roman"/>
          <w:sz w:val="30"/>
          <w:szCs w:val="30"/>
        </w:rPr>
        <w:t>26</w:t>
      </w:r>
      <w:r>
        <w:rPr>
          <w:rFonts w:ascii="Times New Roman" w:hAnsi="Times New Roman" w:eastAsia="仿宋_GB2312" w:cs="Times New Roman"/>
          <w:sz w:val="30"/>
          <w:szCs w:val="30"/>
        </w:rPr>
        <w:fldChar w:fldCharType="end"/>
      </w:r>
      <w:r>
        <w:rPr>
          <w:rFonts w:ascii="Times New Roman" w:hAnsi="Times New Roman" w:eastAsia="仿宋_GB2312" w:cs="Times New Roman"/>
          <w:sz w:val="30"/>
          <w:szCs w:val="30"/>
        </w:rPr>
        <w:fldChar w:fldCharType="end"/>
      </w:r>
    </w:p>
    <w:p>
      <w:pPr>
        <w:pStyle w:val="14"/>
        <w:tabs>
          <w:tab w:val="right" w:leader="dot" w:pos="8845"/>
        </w:tabs>
        <w:rPr>
          <w:rFonts w:ascii="Times New Roman" w:hAnsi="Times New Roman" w:eastAsia="仿宋_GB2312" w:cs="Times New Roman"/>
          <w:sz w:val="30"/>
          <w:szCs w:val="30"/>
        </w:rPr>
      </w:pPr>
      <w:r>
        <w:fldChar w:fldCharType="begin"/>
      </w:r>
      <w:r>
        <w:instrText xml:space="preserve"> HYPERLINK \l "_Toc19026" </w:instrText>
      </w:r>
      <w:r>
        <w:fldChar w:fldCharType="separate"/>
      </w:r>
      <w:r>
        <w:rPr>
          <w:rFonts w:ascii="Times New Roman" w:hAnsi="Times New Roman" w:eastAsia="仿宋_GB2312" w:cs="Times New Roman"/>
          <w:sz w:val="30"/>
          <w:szCs w:val="30"/>
        </w:rPr>
        <w:t>（三）壮大多元体育市场主体</w:t>
      </w:r>
      <w:r>
        <w:rPr>
          <w:rFonts w:ascii="Times New Roman" w:hAnsi="Times New Roman" w:eastAsia="仿宋_GB2312" w:cs="Times New Roman"/>
          <w:sz w:val="30"/>
          <w:szCs w:val="30"/>
        </w:rPr>
        <w:tab/>
      </w:r>
      <w:r>
        <w:rPr>
          <w:rFonts w:ascii="Times New Roman" w:hAnsi="Times New Roman" w:eastAsia="仿宋_GB2312" w:cs="Times New Roman"/>
          <w:sz w:val="30"/>
          <w:szCs w:val="30"/>
        </w:rPr>
        <w:fldChar w:fldCharType="begin"/>
      </w:r>
      <w:r>
        <w:rPr>
          <w:rFonts w:ascii="Times New Roman" w:hAnsi="Times New Roman" w:eastAsia="仿宋_GB2312" w:cs="Times New Roman"/>
          <w:sz w:val="30"/>
          <w:szCs w:val="30"/>
        </w:rPr>
        <w:instrText xml:space="preserve"> PAGEREF _Toc19026 \h </w:instrText>
      </w:r>
      <w:r>
        <w:rPr>
          <w:rFonts w:ascii="Times New Roman" w:hAnsi="Times New Roman" w:eastAsia="仿宋_GB2312" w:cs="Times New Roman"/>
          <w:sz w:val="30"/>
          <w:szCs w:val="30"/>
        </w:rPr>
        <w:fldChar w:fldCharType="separate"/>
      </w:r>
      <w:r>
        <w:rPr>
          <w:rFonts w:ascii="Times New Roman" w:hAnsi="Times New Roman" w:eastAsia="仿宋_GB2312" w:cs="Times New Roman"/>
          <w:sz w:val="30"/>
          <w:szCs w:val="30"/>
        </w:rPr>
        <w:t>26</w:t>
      </w:r>
      <w:r>
        <w:rPr>
          <w:rFonts w:ascii="Times New Roman" w:hAnsi="Times New Roman" w:eastAsia="仿宋_GB2312" w:cs="Times New Roman"/>
          <w:sz w:val="30"/>
          <w:szCs w:val="30"/>
        </w:rPr>
        <w:fldChar w:fldCharType="end"/>
      </w:r>
      <w:r>
        <w:rPr>
          <w:rFonts w:ascii="Times New Roman" w:hAnsi="Times New Roman" w:eastAsia="仿宋_GB2312" w:cs="Times New Roman"/>
          <w:sz w:val="30"/>
          <w:szCs w:val="30"/>
        </w:rPr>
        <w:fldChar w:fldCharType="end"/>
      </w:r>
    </w:p>
    <w:p>
      <w:pPr>
        <w:pStyle w:val="14"/>
        <w:tabs>
          <w:tab w:val="right" w:leader="dot" w:pos="8845"/>
        </w:tabs>
        <w:rPr>
          <w:rFonts w:ascii="Times New Roman" w:hAnsi="Times New Roman" w:eastAsia="仿宋_GB2312" w:cs="Times New Roman"/>
          <w:sz w:val="30"/>
          <w:szCs w:val="30"/>
        </w:rPr>
      </w:pPr>
      <w:r>
        <w:fldChar w:fldCharType="begin"/>
      </w:r>
      <w:r>
        <w:instrText xml:space="preserve"> HYPERLINK \l "_Toc12419" </w:instrText>
      </w:r>
      <w:r>
        <w:fldChar w:fldCharType="separate"/>
      </w:r>
      <w:r>
        <w:rPr>
          <w:rFonts w:ascii="Times New Roman" w:hAnsi="Times New Roman" w:eastAsia="仿宋_GB2312" w:cs="Times New Roman"/>
          <w:sz w:val="30"/>
          <w:szCs w:val="30"/>
        </w:rPr>
        <w:t>（四）扩大体育消费规模</w:t>
      </w:r>
      <w:r>
        <w:rPr>
          <w:rFonts w:ascii="Times New Roman" w:hAnsi="Times New Roman" w:eastAsia="仿宋_GB2312" w:cs="Times New Roman"/>
          <w:sz w:val="30"/>
          <w:szCs w:val="30"/>
        </w:rPr>
        <w:tab/>
      </w:r>
      <w:r>
        <w:rPr>
          <w:rFonts w:ascii="Times New Roman" w:hAnsi="Times New Roman" w:eastAsia="仿宋_GB2312" w:cs="Times New Roman"/>
          <w:sz w:val="30"/>
          <w:szCs w:val="30"/>
        </w:rPr>
        <w:fldChar w:fldCharType="begin"/>
      </w:r>
      <w:r>
        <w:rPr>
          <w:rFonts w:ascii="Times New Roman" w:hAnsi="Times New Roman" w:eastAsia="仿宋_GB2312" w:cs="Times New Roman"/>
          <w:sz w:val="30"/>
          <w:szCs w:val="30"/>
        </w:rPr>
        <w:instrText xml:space="preserve"> PAGEREF _Toc12419 \h </w:instrText>
      </w:r>
      <w:r>
        <w:rPr>
          <w:rFonts w:ascii="Times New Roman" w:hAnsi="Times New Roman" w:eastAsia="仿宋_GB2312" w:cs="Times New Roman"/>
          <w:sz w:val="30"/>
          <w:szCs w:val="30"/>
        </w:rPr>
        <w:fldChar w:fldCharType="separate"/>
      </w:r>
      <w:r>
        <w:rPr>
          <w:rFonts w:ascii="Times New Roman" w:hAnsi="Times New Roman" w:eastAsia="仿宋_GB2312" w:cs="Times New Roman"/>
          <w:sz w:val="30"/>
          <w:szCs w:val="30"/>
        </w:rPr>
        <w:t>27</w:t>
      </w:r>
      <w:r>
        <w:rPr>
          <w:rFonts w:ascii="Times New Roman" w:hAnsi="Times New Roman" w:eastAsia="仿宋_GB2312" w:cs="Times New Roman"/>
          <w:sz w:val="30"/>
          <w:szCs w:val="30"/>
        </w:rPr>
        <w:fldChar w:fldCharType="end"/>
      </w:r>
      <w:r>
        <w:rPr>
          <w:rFonts w:ascii="Times New Roman" w:hAnsi="Times New Roman" w:eastAsia="仿宋_GB2312" w:cs="Times New Roman"/>
          <w:sz w:val="30"/>
          <w:szCs w:val="30"/>
        </w:rPr>
        <w:fldChar w:fldCharType="end"/>
      </w:r>
    </w:p>
    <w:p>
      <w:pPr>
        <w:pStyle w:val="14"/>
        <w:tabs>
          <w:tab w:val="right" w:leader="dot" w:pos="8845"/>
        </w:tabs>
        <w:rPr>
          <w:rFonts w:ascii="Times New Roman" w:hAnsi="Times New Roman" w:eastAsia="仿宋_GB2312" w:cs="Times New Roman"/>
          <w:sz w:val="30"/>
          <w:szCs w:val="30"/>
        </w:rPr>
      </w:pPr>
      <w:r>
        <w:fldChar w:fldCharType="begin"/>
      </w:r>
      <w:r>
        <w:instrText xml:space="preserve"> HYPERLINK \l "_Toc6722" </w:instrText>
      </w:r>
      <w:r>
        <w:fldChar w:fldCharType="separate"/>
      </w:r>
      <w:r>
        <w:rPr>
          <w:rFonts w:ascii="Times New Roman" w:hAnsi="Times New Roman" w:eastAsia="仿宋_GB2312" w:cs="Times New Roman"/>
          <w:sz w:val="30"/>
          <w:szCs w:val="30"/>
        </w:rPr>
        <w:t>（五）推动体育产业要素流动</w:t>
      </w:r>
      <w:r>
        <w:rPr>
          <w:rFonts w:ascii="Times New Roman" w:hAnsi="Times New Roman" w:eastAsia="仿宋_GB2312" w:cs="Times New Roman"/>
          <w:sz w:val="30"/>
          <w:szCs w:val="30"/>
        </w:rPr>
        <w:tab/>
      </w:r>
      <w:r>
        <w:rPr>
          <w:rFonts w:ascii="Times New Roman" w:hAnsi="Times New Roman" w:eastAsia="仿宋_GB2312" w:cs="Times New Roman"/>
          <w:sz w:val="30"/>
          <w:szCs w:val="30"/>
        </w:rPr>
        <w:fldChar w:fldCharType="begin"/>
      </w:r>
      <w:r>
        <w:rPr>
          <w:rFonts w:ascii="Times New Roman" w:hAnsi="Times New Roman" w:eastAsia="仿宋_GB2312" w:cs="Times New Roman"/>
          <w:sz w:val="30"/>
          <w:szCs w:val="30"/>
        </w:rPr>
        <w:instrText xml:space="preserve"> PAGEREF _Toc6722 \h </w:instrText>
      </w:r>
      <w:r>
        <w:rPr>
          <w:rFonts w:ascii="Times New Roman" w:hAnsi="Times New Roman" w:eastAsia="仿宋_GB2312" w:cs="Times New Roman"/>
          <w:sz w:val="30"/>
          <w:szCs w:val="30"/>
        </w:rPr>
        <w:fldChar w:fldCharType="separate"/>
      </w:r>
      <w:r>
        <w:rPr>
          <w:rFonts w:ascii="Times New Roman" w:hAnsi="Times New Roman" w:eastAsia="仿宋_GB2312" w:cs="Times New Roman"/>
          <w:sz w:val="30"/>
          <w:szCs w:val="30"/>
        </w:rPr>
        <w:t>27</w:t>
      </w:r>
      <w:r>
        <w:rPr>
          <w:rFonts w:ascii="Times New Roman" w:hAnsi="Times New Roman" w:eastAsia="仿宋_GB2312" w:cs="Times New Roman"/>
          <w:sz w:val="30"/>
          <w:szCs w:val="30"/>
        </w:rPr>
        <w:fldChar w:fldCharType="end"/>
      </w:r>
      <w:r>
        <w:rPr>
          <w:rFonts w:ascii="Times New Roman" w:hAnsi="Times New Roman" w:eastAsia="仿宋_GB2312" w:cs="Times New Roman"/>
          <w:sz w:val="30"/>
          <w:szCs w:val="30"/>
        </w:rPr>
        <w:fldChar w:fldCharType="end"/>
      </w:r>
    </w:p>
    <w:p>
      <w:pPr>
        <w:pStyle w:val="14"/>
        <w:tabs>
          <w:tab w:val="right" w:leader="dot" w:pos="8845"/>
        </w:tabs>
        <w:rPr>
          <w:rFonts w:ascii="Times New Roman" w:hAnsi="Times New Roman" w:eastAsia="仿宋_GB2312" w:cs="Times New Roman"/>
          <w:sz w:val="30"/>
          <w:szCs w:val="30"/>
        </w:rPr>
      </w:pPr>
      <w:r>
        <w:fldChar w:fldCharType="begin"/>
      </w:r>
      <w:r>
        <w:instrText xml:space="preserve"> HYPERLINK \l "_Toc17793" </w:instrText>
      </w:r>
      <w:r>
        <w:fldChar w:fldCharType="separate"/>
      </w:r>
      <w:r>
        <w:rPr>
          <w:rFonts w:ascii="Times New Roman" w:hAnsi="Times New Roman" w:eastAsia="仿宋_GB2312" w:cs="Times New Roman"/>
          <w:sz w:val="30"/>
          <w:szCs w:val="30"/>
        </w:rPr>
        <w:t>（六）推进体育产业融合发展</w:t>
      </w:r>
      <w:r>
        <w:rPr>
          <w:rFonts w:ascii="Times New Roman" w:hAnsi="Times New Roman" w:eastAsia="仿宋_GB2312" w:cs="Times New Roman"/>
          <w:sz w:val="30"/>
          <w:szCs w:val="30"/>
        </w:rPr>
        <w:tab/>
      </w:r>
      <w:r>
        <w:rPr>
          <w:rFonts w:ascii="Times New Roman" w:hAnsi="Times New Roman" w:eastAsia="仿宋_GB2312" w:cs="Times New Roman"/>
          <w:sz w:val="30"/>
          <w:szCs w:val="30"/>
        </w:rPr>
        <w:fldChar w:fldCharType="begin"/>
      </w:r>
      <w:r>
        <w:rPr>
          <w:rFonts w:ascii="Times New Roman" w:hAnsi="Times New Roman" w:eastAsia="仿宋_GB2312" w:cs="Times New Roman"/>
          <w:sz w:val="30"/>
          <w:szCs w:val="30"/>
        </w:rPr>
        <w:instrText xml:space="preserve"> PAGEREF _Toc17793 \h </w:instrText>
      </w:r>
      <w:r>
        <w:rPr>
          <w:rFonts w:ascii="Times New Roman" w:hAnsi="Times New Roman" w:eastAsia="仿宋_GB2312" w:cs="Times New Roman"/>
          <w:sz w:val="30"/>
          <w:szCs w:val="30"/>
        </w:rPr>
        <w:fldChar w:fldCharType="separate"/>
      </w:r>
      <w:r>
        <w:rPr>
          <w:rFonts w:ascii="Times New Roman" w:hAnsi="Times New Roman" w:eastAsia="仿宋_GB2312" w:cs="Times New Roman"/>
          <w:sz w:val="30"/>
          <w:szCs w:val="30"/>
        </w:rPr>
        <w:t>28</w:t>
      </w:r>
      <w:r>
        <w:rPr>
          <w:rFonts w:ascii="Times New Roman" w:hAnsi="Times New Roman" w:eastAsia="仿宋_GB2312" w:cs="Times New Roman"/>
          <w:sz w:val="30"/>
          <w:szCs w:val="30"/>
        </w:rPr>
        <w:fldChar w:fldCharType="end"/>
      </w:r>
      <w:r>
        <w:rPr>
          <w:rFonts w:ascii="Times New Roman" w:hAnsi="Times New Roman" w:eastAsia="仿宋_GB2312" w:cs="Times New Roman"/>
          <w:sz w:val="30"/>
          <w:szCs w:val="30"/>
        </w:rPr>
        <w:fldChar w:fldCharType="end"/>
      </w:r>
    </w:p>
    <w:p>
      <w:pPr>
        <w:pStyle w:val="12"/>
        <w:tabs>
          <w:tab w:val="right" w:leader="dot" w:pos="8845"/>
        </w:tabs>
        <w:rPr>
          <w:rFonts w:ascii="Times New Roman" w:hAnsi="Times New Roman" w:eastAsia="仿宋_GB2312" w:cs="Times New Roman"/>
          <w:b/>
          <w:bCs/>
          <w:sz w:val="30"/>
          <w:szCs w:val="30"/>
        </w:rPr>
      </w:pPr>
      <w:r>
        <w:fldChar w:fldCharType="begin"/>
      </w:r>
      <w:r>
        <w:instrText xml:space="preserve"> HYPERLINK \l "_Toc4602" </w:instrText>
      </w:r>
      <w:r>
        <w:fldChar w:fldCharType="separate"/>
      </w:r>
      <w:r>
        <w:rPr>
          <w:rFonts w:ascii="Times New Roman" w:hAnsi="Times New Roman" w:eastAsia="仿宋_GB2312" w:cs="Times New Roman"/>
          <w:b/>
          <w:bCs/>
          <w:sz w:val="30"/>
          <w:szCs w:val="30"/>
        </w:rPr>
        <w:t>六、赓续湖湘精神，强化法治保障，推动体育文化实现高峰影响</w:t>
      </w:r>
      <w:r>
        <w:rPr>
          <w:rFonts w:ascii="Times New Roman" w:hAnsi="Times New Roman" w:eastAsia="仿宋_GB2312" w:cs="Times New Roman"/>
          <w:b/>
          <w:bCs/>
          <w:sz w:val="30"/>
          <w:szCs w:val="30"/>
        </w:rPr>
        <w:tab/>
      </w:r>
      <w:r>
        <w:rPr>
          <w:rFonts w:ascii="Times New Roman" w:hAnsi="Times New Roman" w:eastAsia="仿宋_GB2312" w:cs="Times New Roman"/>
          <w:b/>
          <w:bCs/>
          <w:sz w:val="30"/>
          <w:szCs w:val="30"/>
        </w:rPr>
        <w:fldChar w:fldCharType="begin"/>
      </w:r>
      <w:r>
        <w:rPr>
          <w:rFonts w:ascii="Times New Roman" w:hAnsi="Times New Roman" w:eastAsia="仿宋_GB2312" w:cs="Times New Roman"/>
          <w:b/>
          <w:bCs/>
          <w:sz w:val="30"/>
          <w:szCs w:val="30"/>
        </w:rPr>
        <w:instrText xml:space="preserve"> PAGEREF _Toc4602 \h </w:instrText>
      </w:r>
      <w:r>
        <w:rPr>
          <w:rFonts w:ascii="Times New Roman" w:hAnsi="Times New Roman" w:eastAsia="仿宋_GB2312" w:cs="Times New Roman"/>
          <w:b/>
          <w:bCs/>
          <w:sz w:val="30"/>
          <w:szCs w:val="30"/>
        </w:rPr>
        <w:fldChar w:fldCharType="separate"/>
      </w:r>
      <w:r>
        <w:rPr>
          <w:rFonts w:ascii="Times New Roman" w:hAnsi="Times New Roman" w:eastAsia="仿宋_GB2312" w:cs="Times New Roman"/>
          <w:b/>
          <w:bCs/>
          <w:sz w:val="30"/>
          <w:szCs w:val="30"/>
        </w:rPr>
        <w:t>29</w:t>
      </w:r>
      <w:r>
        <w:rPr>
          <w:rFonts w:ascii="Times New Roman" w:hAnsi="Times New Roman" w:eastAsia="仿宋_GB2312" w:cs="Times New Roman"/>
          <w:b/>
          <w:bCs/>
          <w:sz w:val="30"/>
          <w:szCs w:val="30"/>
        </w:rPr>
        <w:fldChar w:fldCharType="end"/>
      </w:r>
      <w:r>
        <w:rPr>
          <w:rFonts w:ascii="Times New Roman" w:hAnsi="Times New Roman" w:eastAsia="仿宋_GB2312" w:cs="Times New Roman"/>
          <w:b/>
          <w:bCs/>
          <w:sz w:val="30"/>
          <w:szCs w:val="30"/>
        </w:rPr>
        <w:fldChar w:fldCharType="end"/>
      </w:r>
    </w:p>
    <w:p>
      <w:pPr>
        <w:pStyle w:val="14"/>
        <w:tabs>
          <w:tab w:val="right" w:leader="dot" w:pos="8845"/>
        </w:tabs>
        <w:rPr>
          <w:rFonts w:ascii="Times New Roman" w:hAnsi="Times New Roman" w:eastAsia="仿宋_GB2312" w:cs="Times New Roman"/>
          <w:sz w:val="30"/>
          <w:szCs w:val="30"/>
        </w:rPr>
      </w:pPr>
      <w:r>
        <w:fldChar w:fldCharType="begin"/>
      </w:r>
      <w:r>
        <w:instrText xml:space="preserve"> HYPERLINK \l "_Toc27358" </w:instrText>
      </w:r>
      <w:r>
        <w:fldChar w:fldCharType="separate"/>
      </w:r>
      <w:r>
        <w:rPr>
          <w:rFonts w:ascii="Times New Roman" w:hAnsi="Times New Roman" w:eastAsia="仿宋_GB2312" w:cs="Times New Roman"/>
          <w:sz w:val="30"/>
          <w:szCs w:val="30"/>
        </w:rPr>
        <w:t>（一）铸就鲜明湖湘体育精神标识</w:t>
      </w:r>
      <w:r>
        <w:rPr>
          <w:rFonts w:ascii="Times New Roman" w:hAnsi="Times New Roman" w:eastAsia="仿宋_GB2312" w:cs="Times New Roman"/>
          <w:sz w:val="30"/>
          <w:szCs w:val="30"/>
        </w:rPr>
        <w:tab/>
      </w:r>
      <w:r>
        <w:rPr>
          <w:rFonts w:ascii="Times New Roman" w:hAnsi="Times New Roman" w:eastAsia="仿宋_GB2312" w:cs="Times New Roman"/>
          <w:sz w:val="30"/>
          <w:szCs w:val="30"/>
        </w:rPr>
        <w:fldChar w:fldCharType="begin"/>
      </w:r>
      <w:r>
        <w:rPr>
          <w:rFonts w:ascii="Times New Roman" w:hAnsi="Times New Roman" w:eastAsia="仿宋_GB2312" w:cs="Times New Roman"/>
          <w:sz w:val="30"/>
          <w:szCs w:val="30"/>
        </w:rPr>
        <w:instrText xml:space="preserve"> PAGEREF _Toc27358 \h </w:instrText>
      </w:r>
      <w:r>
        <w:rPr>
          <w:rFonts w:ascii="Times New Roman" w:hAnsi="Times New Roman" w:eastAsia="仿宋_GB2312" w:cs="Times New Roman"/>
          <w:sz w:val="30"/>
          <w:szCs w:val="30"/>
        </w:rPr>
        <w:fldChar w:fldCharType="separate"/>
      </w:r>
      <w:r>
        <w:rPr>
          <w:rFonts w:ascii="Times New Roman" w:hAnsi="Times New Roman" w:eastAsia="仿宋_GB2312" w:cs="Times New Roman"/>
          <w:sz w:val="30"/>
          <w:szCs w:val="30"/>
        </w:rPr>
        <w:t>29</w:t>
      </w:r>
      <w:r>
        <w:rPr>
          <w:rFonts w:ascii="Times New Roman" w:hAnsi="Times New Roman" w:eastAsia="仿宋_GB2312" w:cs="Times New Roman"/>
          <w:sz w:val="30"/>
          <w:szCs w:val="30"/>
        </w:rPr>
        <w:fldChar w:fldCharType="end"/>
      </w:r>
      <w:r>
        <w:rPr>
          <w:rFonts w:ascii="Times New Roman" w:hAnsi="Times New Roman" w:eastAsia="仿宋_GB2312" w:cs="Times New Roman"/>
          <w:sz w:val="30"/>
          <w:szCs w:val="30"/>
        </w:rPr>
        <w:fldChar w:fldCharType="end"/>
      </w:r>
    </w:p>
    <w:p>
      <w:pPr>
        <w:pStyle w:val="14"/>
        <w:tabs>
          <w:tab w:val="right" w:leader="dot" w:pos="8845"/>
        </w:tabs>
        <w:rPr>
          <w:rFonts w:ascii="Times New Roman" w:hAnsi="Times New Roman" w:eastAsia="仿宋_GB2312" w:cs="Times New Roman"/>
          <w:sz w:val="30"/>
          <w:szCs w:val="30"/>
        </w:rPr>
      </w:pPr>
      <w:r>
        <w:fldChar w:fldCharType="begin"/>
      </w:r>
      <w:r>
        <w:instrText xml:space="preserve"> HYPERLINK \l "_Toc27253" </w:instrText>
      </w:r>
      <w:r>
        <w:fldChar w:fldCharType="separate"/>
      </w:r>
      <w:r>
        <w:rPr>
          <w:rFonts w:ascii="Times New Roman" w:hAnsi="Times New Roman" w:eastAsia="仿宋_GB2312" w:cs="Times New Roman"/>
          <w:sz w:val="30"/>
          <w:szCs w:val="30"/>
        </w:rPr>
        <w:t>（二）增强体育宣传引导能力</w:t>
      </w:r>
      <w:r>
        <w:rPr>
          <w:rFonts w:ascii="Times New Roman" w:hAnsi="Times New Roman" w:eastAsia="仿宋_GB2312" w:cs="Times New Roman"/>
          <w:sz w:val="30"/>
          <w:szCs w:val="30"/>
        </w:rPr>
        <w:tab/>
      </w:r>
      <w:r>
        <w:rPr>
          <w:rFonts w:ascii="Times New Roman" w:hAnsi="Times New Roman" w:eastAsia="仿宋_GB2312" w:cs="Times New Roman"/>
          <w:sz w:val="30"/>
          <w:szCs w:val="30"/>
        </w:rPr>
        <w:fldChar w:fldCharType="begin"/>
      </w:r>
      <w:r>
        <w:rPr>
          <w:rFonts w:ascii="Times New Roman" w:hAnsi="Times New Roman" w:eastAsia="仿宋_GB2312" w:cs="Times New Roman"/>
          <w:sz w:val="30"/>
          <w:szCs w:val="30"/>
        </w:rPr>
        <w:instrText xml:space="preserve"> PAGEREF _Toc27253 \h </w:instrText>
      </w:r>
      <w:r>
        <w:rPr>
          <w:rFonts w:ascii="Times New Roman" w:hAnsi="Times New Roman" w:eastAsia="仿宋_GB2312" w:cs="Times New Roman"/>
          <w:sz w:val="30"/>
          <w:szCs w:val="30"/>
        </w:rPr>
        <w:fldChar w:fldCharType="separate"/>
      </w:r>
      <w:r>
        <w:rPr>
          <w:rFonts w:ascii="Times New Roman" w:hAnsi="Times New Roman" w:eastAsia="仿宋_GB2312" w:cs="Times New Roman"/>
          <w:sz w:val="30"/>
          <w:szCs w:val="30"/>
        </w:rPr>
        <w:t>30</w:t>
      </w:r>
      <w:r>
        <w:rPr>
          <w:rFonts w:ascii="Times New Roman" w:hAnsi="Times New Roman" w:eastAsia="仿宋_GB2312" w:cs="Times New Roman"/>
          <w:sz w:val="30"/>
          <w:szCs w:val="30"/>
        </w:rPr>
        <w:fldChar w:fldCharType="end"/>
      </w:r>
      <w:r>
        <w:rPr>
          <w:rFonts w:ascii="Times New Roman" w:hAnsi="Times New Roman" w:eastAsia="仿宋_GB2312" w:cs="Times New Roman"/>
          <w:sz w:val="30"/>
          <w:szCs w:val="30"/>
        </w:rPr>
        <w:fldChar w:fldCharType="end"/>
      </w:r>
    </w:p>
    <w:p>
      <w:pPr>
        <w:pStyle w:val="14"/>
        <w:tabs>
          <w:tab w:val="right" w:leader="dot" w:pos="8845"/>
        </w:tabs>
        <w:rPr>
          <w:rFonts w:ascii="Times New Roman" w:hAnsi="Times New Roman" w:eastAsia="仿宋_GB2312" w:cs="Times New Roman"/>
          <w:sz w:val="30"/>
          <w:szCs w:val="30"/>
        </w:rPr>
      </w:pPr>
      <w:r>
        <w:fldChar w:fldCharType="begin"/>
      </w:r>
      <w:r>
        <w:instrText xml:space="preserve"> HYPERLINK \l "_Toc15708" </w:instrText>
      </w:r>
      <w:r>
        <w:fldChar w:fldCharType="separate"/>
      </w:r>
      <w:r>
        <w:rPr>
          <w:rFonts w:ascii="Times New Roman" w:hAnsi="Times New Roman" w:eastAsia="仿宋_GB2312" w:cs="Times New Roman"/>
          <w:sz w:val="30"/>
          <w:szCs w:val="30"/>
        </w:rPr>
        <w:t>（三）促进体育科技文化融合发展</w:t>
      </w:r>
      <w:r>
        <w:rPr>
          <w:rFonts w:ascii="Times New Roman" w:hAnsi="Times New Roman" w:eastAsia="仿宋_GB2312" w:cs="Times New Roman"/>
          <w:sz w:val="30"/>
          <w:szCs w:val="30"/>
        </w:rPr>
        <w:tab/>
      </w:r>
      <w:r>
        <w:rPr>
          <w:rFonts w:ascii="Times New Roman" w:hAnsi="Times New Roman" w:eastAsia="仿宋_GB2312" w:cs="Times New Roman"/>
          <w:sz w:val="30"/>
          <w:szCs w:val="30"/>
        </w:rPr>
        <w:fldChar w:fldCharType="begin"/>
      </w:r>
      <w:r>
        <w:rPr>
          <w:rFonts w:ascii="Times New Roman" w:hAnsi="Times New Roman" w:eastAsia="仿宋_GB2312" w:cs="Times New Roman"/>
          <w:sz w:val="30"/>
          <w:szCs w:val="30"/>
        </w:rPr>
        <w:instrText xml:space="preserve"> PAGEREF _Toc15708 \h </w:instrText>
      </w:r>
      <w:r>
        <w:rPr>
          <w:rFonts w:ascii="Times New Roman" w:hAnsi="Times New Roman" w:eastAsia="仿宋_GB2312" w:cs="Times New Roman"/>
          <w:sz w:val="30"/>
          <w:szCs w:val="30"/>
        </w:rPr>
        <w:fldChar w:fldCharType="separate"/>
      </w:r>
      <w:r>
        <w:rPr>
          <w:rFonts w:ascii="Times New Roman" w:hAnsi="Times New Roman" w:eastAsia="仿宋_GB2312" w:cs="Times New Roman"/>
          <w:sz w:val="30"/>
          <w:szCs w:val="30"/>
        </w:rPr>
        <w:t>30</w:t>
      </w:r>
      <w:r>
        <w:rPr>
          <w:rFonts w:ascii="Times New Roman" w:hAnsi="Times New Roman" w:eastAsia="仿宋_GB2312" w:cs="Times New Roman"/>
          <w:sz w:val="30"/>
          <w:szCs w:val="30"/>
        </w:rPr>
        <w:fldChar w:fldCharType="end"/>
      </w:r>
      <w:r>
        <w:rPr>
          <w:rFonts w:ascii="Times New Roman" w:hAnsi="Times New Roman" w:eastAsia="仿宋_GB2312" w:cs="Times New Roman"/>
          <w:sz w:val="30"/>
          <w:szCs w:val="30"/>
        </w:rPr>
        <w:fldChar w:fldCharType="end"/>
      </w:r>
    </w:p>
    <w:p>
      <w:pPr>
        <w:pStyle w:val="14"/>
        <w:tabs>
          <w:tab w:val="right" w:leader="dot" w:pos="8845"/>
        </w:tabs>
        <w:rPr>
          <w:rFonts w:ascii="Times New Roman" w:hAnsi="Times New Roman" w:eastAsia="仿宋_GB2312" w:cs="Times New Roman"/>
          <w:sz w:val="30"/>
          <w:szCs w:val="30"/>
        </w:rPr>
      </w:pPr>
      <w:r>
        <w:fldChar w:fldCharType="begin"/>
      </w:r>
      <w:r>
        <w:instrText xml:space="preserve"> HYPERLINK \l "_Toc15954" </w:instrText>
      </w:r>
      <w:r>
        <w:fldChar w:fldCharType="separate"/>
      </w:r>
      <w:r>
        <w:rPr>
          <w:rFonts w:ascii="Times New Roman" w:hAnsi="Times New Roman" w:eastAsia="仿宋_GB2312" w:cs="Times New Roman"/>
          <w:sz w:val="30"/>
          <w:szCs w:val="30"/>
        </w:rPr>
        <w:t>（四）健全体育法治体系</w:t>
      </w:r>
      <w:r>
        <w:rPr>
          <w:rFonts w:ascii="Times New Roman" w:hAnsi="Times New Roman" w:eastAsia="仿宋_GB2312" w:cs="Times New Roman"/>
          <w:sz w:val="30"/>
          <w:szCs w:val="30"/>
        </w:rPr>
        <w:tab/>
      </w:r>
      <w:r>
        <w:rPr>
          <w:rFonts w:ascii="Times New Roman" w:hAnsi="Times New Roman" w:eastAsia="仿宋_GB2312" w:cs="Times New Roman"/>
          <w:sz w:val="30"/>
          <w:szCs w:val="30"/>
        </w:rPr>
        <w:fldChar w:fldCharType="begin"/>
      </w:r>
      <w:r>
        <w:rPr>
          <w:rFonts w:ascii="Times New Roman" w:hAnsi="Times New Roman" w:eastAsia="仿宋_GB2312" w:cs="Times New Roman"/>
          <w:sz w:val="30"/>
          <w:szCs w:val="30"/>
        </w:rPr>
        <w:instrText xml:space="preserve"> PAGEREF _Toc15954 \h </w:instrText>
      </w:r>
      <w:r>
        <w:rPr>
          <w:rFonts w:ascii="Times New Roman" w:hAnsi="Times New Roman" w:eastAsia="仿宋_GB2312" w:cs="Times New Roman"/>
          <w:sz w:val="30"/>
          <w:szCs w:val="30"/>
        </w:rPr>
        <w:fldChar w:fldCharType="separate"/>
      </w:r>
      <w:r>
        <w:rPr>
          <w:rFonts w:ascii="Times New Roman" w:hAnsi="Times New Roman" w:eastAsia="仿宋_GB2312" w:cs="Times New Roman"/>
          <w:sz w:val="30"/>
          <w:szCs w:val="30"/>
        </w:rPr>
        <w:t>31</w:t>
      </w:r>
      <w:r>
        <w:rPr>
          <w:rFonts w:ascii="Times New Roman" w:hAnsi="Times New Roman" w:eastAsia="仿宋_GB2312" w:cs="Times New Roman"/>
          <w:sz w:val="30"/>
          <w:szCs w:val="30"/>
        </w:rPr>
        <w:fldChar w:fldCharType="end"/>
      </w:r>
      <w:r>
        <w:rPr>
          <w:rFonts w:ascii="Times New Roman" w:hAnsi="Times New Roman" w:eastAsia="仿宋_GB2312" w:cs="Times New Roman"/>
          <w:sz w:val="30"/>
          <w:szCs w:val="30"/>
        </w:rPr>
        <w:fldChar w:fldCharType="end"/>
      </w:r>
    </w:p>
    <w:p>
      <w:pPr>
        <w:pStyle w:val="12"/>
        <w:tabs>
          <w:tab w:val="right" w:leader="dot" w:pos="8845"/>
        </w:tabs>
        <w:rPr>
          <w:rFonts w:ascii="Times New Roman" w:hAnsi="Times New Roman" w:eastAsia="仿宋_GB2312" w:cs="Times New Roman"/>
          <w:b/>
          <w:bCs/>
          <w:sz w:val="30"/>
          <w:szCs w:val="30"/>
        </w:rPr>
      </w:pPr>
      <w:r>
        <w:fldChar w:fldCharType="begin"/>
      </w:r>
      <w:r>
        <w:instrText xml:space="preserve"> HYPERLINK \l "_Toc16989" </w:instrText>
      </w:r>
      <w:r>
        <w:fldChar w:fldCharType="separate"/>
      </w:r>
      <w:r>
        <w:rPr>
          <w:rFonts w:ascii="Times New Roman" w:hAnsi="Times New Roman" w:eastAsia="仿宋_GB2312" w:cs="Times New Roman"/>
          <w:b/>
          <w:bCs/>
          <w:sz w:val="30"/>
          <w:szCs w:val="30"/>
        </w:rPr>
        <w:t>七、凝聚合力，压实责任，开创协同共治新模式</w:t>
      </w:r>
      <w:r>
        <w:rPr>
          <w:rFonts w:ascii="Times New Roman" w:hAnsi="Times New Roman" w:eastAsia="仿宋_GB2312" w:cs="Times New Roman"/>
          <w:b/>
          <w:bCs/>
          <w:sz w:val="30"/>
          <w:szCs w:val="30"/>
        </w:rPr>
        <w:tab/>
      </w:r>
      <w:r>
        <w:rPr>
          <w:rFonts w:ascii="Times New Roman" w:hAnsi="Times New Roman" w:eastAsia="仿宋_GB2312" w:cs="Times New Roman"/>
          <w:b/>
          <w:bCs/>
          <w:sz w:val="30"/>
          <w:szCs w:val="30"/>
        </w:rPr>
        <w:fldChar w:fldCharType="begin"/>
      </w:r>
      <w:r>
        <w:rPr>
          <w:rFonts w:ascii="Times New Roman" w:hAnsi="Times New Roman" w:eastAsia="仿宋_GB2312" w:cs="Times New Roman"/>
          <w:b/>
          <w:bCs/>
          <w:sz w:val="30"/>
          <w:szCs w:val="30"/>
        </w:rPr>
        <w:instrText xml:space="preserve"> PAGEREF _Toc16989 \h </w:instrText>
      </w:r>
      <w:r>
        <w:rPr>
          <w:rFonts w:ascii="Times New Roman" w:hAnsi="Times New Roman" w:eastAsia="仿宋_GB2312" w:cs="Times New Roman"/>
          <w:b/>
          <w:bCs/>
          <w:sz w:val="30"/>
          <w:szCs w:val="30"/>
        </w:rPr>
        <w:fldChar w:fldCharType="separate"/>
      </w:r>
      <w:r>
        <w:rPr>
          <w:rFonts w:ascii="Times New Roman" w:hAnsi="Times New Roman" w:eastAsia="仿宋_GB2312" w:cs="Times New Roman"/>
          <w:b/>
          <w:bCs/>
          <w:sz w:val="30"/>
          <w:szCs w:val="30"/>
        </w:rPr>
        <w:t>32</w:t>
      </w:r>
      <w:r>
        <w:rPr>
          <w:rFonts w:ascii="Times New Roman" w:hAnsi="Times New Roman" w:eastAsia="仿宋_GB2312" w:cs="Times New Roman"/>
          <w:b/>
          <w:bCs/>
          <w:sz w:val="30"/>
          <w:szCs w:val="30"/>
        </w:rPr>
        <w:fldChar w:fldCharType="end"/>
      </w:r>
      <w:r>
        <w:rPr>
          <w:rFonts w:ascii="Times New Roman" w:hAnsi="Times New Roman" w:eastAsia="仿宋_GB2312" w:cs="Times New Roman"/>
          <w:b/>
          <w:bCs/>
          <w:sz w:val="30"/>
          <w:szCs w:val="30"/>
        </w:rPr>
        <w:fldChar w:fldCharType="end"/>
      </w:r>
    </w:p>
    <w:p>
      <w:pPr>
        <w:pStyle w:val="14"/>
        <w:tabs>
          <w:tab w:val="right" w:leader="dot" w:pos="8845"/>
        </w:tabs>
        <w:rPr>
          <w:rFonts w:ascii="Times New Roman" w:hAnsi="Times New Roman" w:eastAsia="仿宋_GB2312" w:cs="Times New Roman"/>
          <w:sz w:val="30"/>
          <w:szCs w:val="30"/>
        </w:rPr>
      </w:pPr>
      <w:r>
        <w:fldChar w:fldCharType="begin"/>
      </w:r>
      <w:r>
        <w:instrText xml:space="preserve"> HYPERLINK \l "_Toc1449" </w:instrText>
      </w:r>
      <w:r>
        <w:fldChar w:fldCharType="separate"/>
      </w:r>
      <w:r>
        <w:rPr>
          <w:rFonts w:ascii="Times New Roman" w:hAnsi="Times New Roman" w:eastAsia="仿宋_GB2312" w:cs="Times New Roman"/>
          <w:sz w:val="30"/>
          <w:szCs w:val="30"/>
        </w:rPr>
        <w:t>（一）加强党的全面领导</w:t>
      </w:r>
      <w:r>
        <w:rPr>
          <w:rFonts w:ascii="Times New Roman" w:hAnsi="Times New Roman" w:eastAsia="仿宋_GB2312" w:cs="Times New Roman"/>
          <w:sz w:val="30"/>
          <w:szCs w:val="30"/>
        </w:rPr>
        <w:tab/>
      </w:r>
      <w:r>
        <w:rPr>
          <w:rFonts w:ascii="Times New Roman" w:hAnsi="Times New Roman" w:eastAsia="仿宋_GB2312" w:cs="Times New Roman"/>
          <w:sz w:val="30"/>
          <w:szCs w:val="30"/>
        </w:rPr>
        <w:fldChar w:fldCharType="begin"/>
      </w:r>
      <w:r>
        <w:rPr>
          <w:rFonts w:ascii="Times New Roman" w:hAnsi="Times New Roman" w:eastAsia="仿宋_GB2312" w:cs="Times New Roman"/>
          <w:sz w:val="30"/>
          <w:szCs w:val="30"/>
        </w:rPr>
        <w:instrText xml:space="preserve"> PAGEREF _Toc1449 \h </w:instrText>
      </w:r>
      <w:r>
        <w:rPr>
          <w:rFonts w:ascii="Times New Roman" w:hAnsi="Times New Roman" w:eastAsia="仿宋_GB2312" w:cs="Times New Roman"/>
          <w:sz w:val="30"/>
          <w:szCs w:val="30"/>
        </w:rPr>
        <w:fldChar w:fldCharType="separate"/>
      </w:r>
      <w:r>
        <w:rPr>
          <w:rFonts w:ascii="Times New Roman" w:hAnsi="Times New Roman" w:eastAsia="仿宋_GB2312" w:cs="Times New Roman"/>
          <w:sz w:val="30"/>
          <w:szCs w:val="30"/>
        </w:rPr>
        <w:t>32</w:t>
      </w:r>
      <w:r>
        <w:rPr>
          <w:rFonts w:ascii="Times New Roman" w:hAnsi="Times New Roman" w:eastAsia="仿宋_GB2312" w:cs="Times New Roman"/>
          <w:sz w:val="30"/>
          <w:szCs w:val="30"/>
        </w:rPr>
        <w:fldChar w:fldCharType="end"/>
      </w:r>
      <w:r>
        <w:rPr>
          <w:rFonts w:ascii="Times New Roman" w:hAnsi="Times New Roman" w:eastAsia="仿宋_GB2312" w:cs="Times New Roman"/>
          <w:sz w:val="30"/>
          <w:szCs w:val="30"/>
        </w:rPr>
        <w:fldChar w:fldCharType="end"/>
      </w:r>
    </w:p>
    <w:p>
      <w:pPr>
        <w:pStyle w:val="14"/>
        <w:tabs>
          <w:tab w:val="right" w:leader="dot" w:pos="8845"/>
        </w:tabs>
        <w:rPr>
          <w:rFonts w:ascii="Times New Roman" w:hAnsi="Times New Roman" w:eastAsia="仿宋_GB2312" w:cs="Times New Roman"/>
          <w:sz w:val="30"/>
          <w:szCs w:val="30"/>
        </w:rPr>
      </w:pPr>
      <w:r>
        <w:fldChar w:fldCharType="begin"/>
      </w:r>
      <w:r>
        <w:instrText xml:space="preserve"> HYPERLINK \l "_Toc24811" </w:instrText>
      </w:r>
      <w:r>
        <w:fldChar w:fldCharType="separate"/>
      </w:r>
      <w:r>
        <w:rPr>
          <w:rFonts w:ascii="Times New Roman" w:hAnsi="Times New Roman" w:eastAsia="仿宋_GB2312" w:cs="Times New Roman"/>
          <w:sz w:val="30"/>
          <w:szCs w:val="30"/>
        </w:rPr>
        <w:t>（二）完善法规政策体系</w:t>
      </w:r>
      <w:r>
        <w:rPr>
          <w:rFonts w:ascii="Times New Roman" w:hAnsi="Times New Roman" w:eastAsia="仿宋_GB2312" w:cs="Times New Roman"/>
          <w:sz w:val="30"/>
          <w:szCs w:val="30"/>
        </w:rPr>
        <w:tab/>
      </w:r>
      <w:r>
        <w:rPr>
          <w:rFonts w:ascii="Times New Roman" w:hAnsi="Times New Roman" w:eastAsia="仿宋_GB2312" w:cs="Times New Roman"/>
          <w:sz w:val="30"/>
          <w:szCs w:val="30"/>
        </w:rPr>
        <w:fldChar w:fldCharType="begin"/>
      </w:r>
      <w:r>
        <w:rPr>
          <w:rFonts w:ascii="Times New Roman" w:hAnsi="Times New Roman" w:eastAsia="仿宋_GB2312" w:cs="Times New Roman"/>
          <w:sz w:val="30"/>
          <w:szCs w:val="30"/>
        </w:rPr>
        <w:instrText xml:space="preserve"> PAGEREF _Toc24811 \h </w:instrText>
      </w:r>
      <w:r>
        <w:rPr>
          <w:rFonts w:ascii="Times New Roman" w:hAnsi="Times New Roman" w:eastAsia="仿宋_GB2312" w:cs="Times New Roman"/>
          <w:sz w:val="30"/>
          <w:szCs w:val="30"/>
        </w:rPr>
        <w:fldChar w:fldCharType="separate"/>
      </w:r>
      <w:r>
        <w:rPr>
          <w:rFonts w:ascii="Times New Roman" w:hAnsi="Times New Roman" w:eastAsia="仿宋_GB2312" w:cs="Times New Roman"/>
          <w:sz w:val="30"/>
          <w:szCs w:val="30"/>
        </w:rPr>
        <w:t>33</w:t>
      </w:r>
      <w:r>
        <w:rPr>
          <w:rFonts w:ascii="Times New Roman" w:hAnsi="Times New Roman" w:eastAsia="仿宋_GB2312" w:cs="Times New Roman"/>
          <w:sz w:val="30"/>
          <w:szCs w:val="30"/>
        </w:rPr>
        <w:fldChar w:fldCharType="end"/>
      </w:r>
      <w:r>
        <w:rPr>
          <w:rFonts w:ascii="Times New Roman" w:hAnsi="Times New Roman" w:eastAsia="仿宋_GB2312" w:cs="Times New Roman"/>
          <w:sz w:val="30"/>
          <w:szCs w:val="30"/>
        </w:rPr>
        <w:fldChar w:fldCharType="end"/>
      </w:r>
    </w:p>
    <w:p>
      <w:pPr>
        <w:pStyle w:val="14"/>
        <w:tabs>
          <w:tab w:val="right" w:leader="dot" w:pos="8845"/>
        </w:tabs>
        <w:rPr>
          <w:rFonts w:ascii="Times New Roman" w:hAnsi="Times New Roman" w:eastAsia="仿宋_GB2312" w:cs="Times New Roman"/>
          <w:sz w:val="30"/>
          <w:szCs w:val="30"/>
        </w:rPr>
      </w:pPr>
      <w:r>
        <w:fldChar w:fldCharType="begin"/>
      </w:r>
      <w:r>
        <w:instrText xml:space="preserve"> HYPERLINK \l "_Toc25956" </w:instrText>
      </w:r>
      <w:r>
        <w:fldChar w:fldCharType="separate"/>
      </w:r>
      <w:r>
        <w:rPr>
          <w:rFonts w:ascii="Times New Roman" w:hAnsi="Times New Roman" w:eastAsia="仿宋_GB2312" w:cs="Times New Roman"/>
          <w:sz w:val="30"/>
          <w:szCs w:val="30"/>
        </w:rPr>
        <w:t>（三）健全人才保障体系</w:t>
      </w:r>
      <w:r>
        <w:rPr>
          <w:rFonts w:ascii="Times New Roman" w:hAnsi="Times New Roman" w:eastAsia="仿宋_GB2312" w:cs="Times New Roman"/>
          <w:sz w:val="30"/>
          <w:szCs w:val="30"/>
        </w:rPr>
        <w:tab/>
      </w:r>
      <w:r>
        <w:rPr>
          <w:rFonts w:ascii="Times New Roman" w:hAnsi="Times New Roman" w:eastAsia="仿宋_GB2312" w:cs="Times New Roman"/>
          <w:sz w:val="30"/>
          <w:szCs w:val="30"/>
        </w:rPr>
        <w:fldChar w:fldCharType="begin"/>
      </w:r>
      <w:r>
        <w:rPr>
          <w:rFonts w:ascii="Times New Roman" w:hAnsi="Times New Roman" w:eastAsia="仿宋_GB2312" w:cs="Times New Roman"/>
          <w:sz w:val="30"/>
          <w:szCs w:val="30"/>
        </w:rPr>
        <w:instrText xml:space="preserve"> PAGEREF _Toc25956 \h </w:instrText>
      </w:r>
      <w:r>
        <w:rPr>
          <w:rFonts w:ascii="Times New Roman" w:hAnsi="Times New Roman" w:eastAsia="仿宋_GB2312" w:cs="Times New Roman"/>
          <w:sz w:val="30"/>
          <w:szCs w:val="30"/>
        </w:rPr>
        <w:fldChar w:fldCharType="separate"/>
      </w:r>
      <w:r>
        <w:rPr>
          <w:rFonts w:ascii="Times New Roman" w:hAnsi="Times New Roman" w:eastAsia="仿宋_GB2312" w:cs="Times New Roman"/>
          <w:sz w:val="30"/>
          <w:szCs w:val="30"/>
        </w:rPr>
        <w:t>33</w:t>
      </w:r>
      <w:r>
        <w:rPr>
          <w:rFonts w:ascii="Times New Roman" w:hAnsi="Times New Roman" w:eastAsia="仿宋_GB2312" w:cs="Times New Roman"/>
          <w:sz w:val="30"/>
          <w:szCs w:val="30"/>
        </w:rPr>
        <w:fldChar w:fldCharType="end"/>
      </w:r>
      <w:r>
        <w:rPr>
          <w:rFonts w:ascii="Times New Roman" w:hAnsi="Times New Roman" w:eastAsia="仿宋_GB2312" w:cs="Times New Roman"/>
          <w:sz w:val="30"/>
          <w:szCs w:val="30"/>
        </w:rPr>
        <w:fldChar w:fldCharType="end"/>
      </w:r>
    </w:p>
    <w:p>
      <w:pPr>
        <w:pStyle w:val="14"/>
        <w:tabs>
          <w:tab w:val="right" w:leader="dot" w:pos="8845"/>
        </w:tabs>
        <w:rPr>
          <w:rFonts w:ascii="Times New Roman" w:hAnsi="Times New Roman" w:eastAsia="仿宋_GB2312" w:cs="Times New Roman"/>
          <w:sz w:val="30"/>
          <w:szCs w:val="30"/>
        </w:rPr>
      </w:pPr>
      <w:r>
        <w:fldChar w:fldCharType="begin"/>
      </w:r>
      <w:r>
        <w:instrText xml:space="preserve"> HYPERLINK \l "_Toc17453" </w:instrText>
      </w:r>
      <w:r>
        <w:fldChar w:fldCharType="separate"/>
      </w:r>
      <w:r>
        <w:rPr>
          <w:rFonts w:ascii="Times New Roman" w:hAnsi="Times New Roman" w:eastAsia="仿宋_GB2312" w:cs="Times New Roman"/>
          <w:sz w:val="30"/>
          <w:szCs w:val="30"/>
        </w:rPr>
        <w:t>（四）创新实施机制保障</w:t>
      </w:r>
      <w:r>
        <w:rPr>
          <w:rFonts w:ascii="Times New Roman" w:hAnsi="Times New Roman" w:eastAsia="仿宋_GB2312" w:cs="Times New Roman"/>
          <w:sz w:val="30"/>
          <w:szCs w:val="30"/>
        </w:rPr>
        <w:tab/>
      </w:r>
      <w:r>
        <w:rPr>
          <w:rFonts w:ascii="Times New Roman" w:hAnsi="Times New Roman" w:eastAsia="仿宋_GB2312" w:cs="Times New Roman"/>
          <w:sz w:val="30"/>
          <w:szCs w:val="30"/>
        </w:rPr>
        <w:fldChar w:fldCharType="begin"/>
      </w:r>
      <w:r>
        <w:rPr>
          <w:rFonts w:ascii="Times New Roman" w:hAnsi="Times New Roman" w:eastAsia="仿宋_GB2312" w:cs="Times New Roman"/>
          <w:sz w:val="30"/>
          <w:szCs w:val="30"/>
        </w:rPr>
        <w:instrText xml:space="preserve"> PAGEREF _Toc17453 \h </w:instrText>
      </w:r>
      <w:r>
        <w:rPr>
          <w:rFonts w:ascii="Times New Roman" w:hAnsi="Times New Roman" w:eastAsia="仿宋_GB2312" w:cs="Times New Roman"/>
          <w:sz w:val="30"/>
          <w:szCs w:val="30"/>
        </w:rPr>
        <w:fldChar w:fldCharType="separate"/>
      </w:r>
      <w:r>
        <w:rPr>
          <w:rFonts w:ascii="Times New Roman" w:hAnsi="Times New Roman" w:eastAsia="仿宋_GB2312" w:cs="Times New Roman"/>
          <w:sz w:val="30"/>
          <w:szCs w:val="30"/>
        </w:rPr>
        <w:t>34</w:t>
      </w:r>
      <w:r>
        <w:rPr>
          <w:rFonts w:ascii="Times New Roman" w:hAnsi="Times New Roman" w:eastAsia="仿宋_GB2312" w:cs="Times New Roman"/>
          <w:sz w:val="30"/>
          <w:szCs w:val="30"/>
        </w:rPr>
        <w:fldChar w:fldCharType="end"/>
      </w:r>
      <w:r>
        <w:rPr>
          <w:rFonts w:ascii="Times New Roman" w:hAnsi="Times New Roman" w:eastAsia="仿宋_GB2312" w:cs="Times New Roman"/>
          <w:sz w:val="30"/>
          <w:szCs w:val="30"/>
        </w:rPr>
        <w:fldChar w:fldCharType="end"/>
      </w:r>
    </w:p>
    <w:p>
      <w:pPr>
        <w:pStyle w:val="14"/>
        <w:tabs>
          <w:tab w:val="right" w:leader="dot" w:pos="8845"/>
        </w:tabs>
        <w:rPr>
          <w:rFonts w:ascii="Times New Roman" w:hAnsi="Times New Roman" w:eastAsia="仿宋_GB2312" w:cs="Times New Roman"/>
          <w:sz w:val="30"/>
          <w:szCs w:val="30"/>
        </w:rPr>
      </w:pPr>
      <w:r>
        <w:fldChar w:fldCharType="begin"/>
      </w:r>
      <w:r>
        <w:instrText xml:space="preserve"> HYPERLINK \l "_Toc5735" </w:instrText>
      </w:r>
      <w:r>
        <w:fldChar w:fldCharType="separate"/>
      </w:r>
      <w:r>
        <w:rPr>
          <w:rFonts w:ascii="Times New Roman" w:hAnsi="Times New Roman" w:eastAsia="仿宋_GB2312" w:cs="Times New Roman"/>
          <w:sz w:val="30"/>
          <w:szCs w:val="30"/>
        </w:rPr>
        <w:t>（五）强化监督评估制度</w:t>
      </w:r>
      <w:r>
        <w:rPr>
          <w:rFonts w:ascii="Times New Roman" w:hAnsi="Times New Roman" w:eastAsia="仿宋_GB2312" w:cs="Times New Roman"/>
          <w:sz w:val="30"/>
          <w:szCs w:val="30"/>
        </w:rPr>
        <w:tab/>
      </w:r>
      <w:r>
        <w:rPr>
          <w:rFonts w:ascii="Times New Roman" w:hAnsi="Times New Roman" w:eastAsia="仿宋_GB2312" w:cs="Times New Roman"/>
          <w:sz w:val="30"/>
          <w:szCs w:val="30"/>
        </w:rPr>
        <w:fldChar w:fldCharType="begin"/>
      </w:r>
      <w:r>
        <w:rPr>
          <w:rFonts w:ascii="Times New Roman" w:hAnsi="Times New Roman" w:eastAsia="仿宋_GB2312" w:cs="Times New Roman"/>
          <w:sz w:val="30"/>
          <w:szCs w:val="30"/>
        </w:rPr>
        <w:instrText xml:space="preserve"> PAGEREF _Toc5735 \h </w:instrText>
      </w:r>
      <w:r>
        <w:rPr>
          <w:rFonts w:ascii="Times New Roman" w:hAnsi="Times New Roman" w:eastAsia="仿宋_GB2312" w:cs="Times New Roman"/>
          <w:sz w:val="30"/>
          <w:szCs w:val="30"/>
        </w:rPr>
        <w:fldChar w:fldCharType="separate"/>
      </w:r>
      <w:r>
        <w:rPr>
          <w:rFonts w:ascii="Times New Roman" w:hAnsi="Times New Roman" w:eastAsia="仿宋_GB2312" w:cs="Times New Roman"/>
          <w:sz w:val="30"/>
          <w:szCs w:val="30"/>
        </w:rPr>
        <w:t>34</w:t>
      </w:r>
      <w:r>
        <w:rPr>
          <w:rFonts w:ascii="Times New Roman" w:hAnsi="Times New Roman" w:eastAsia="仿宋_GB2312" w:cs="Times New Roman"/>
          <w:sz w:val="30"/>
          <w:szCs w:val="30"/>
        </w:rPr>
        <w:fldChar w:fldCharType="end"/>
      </w:r>
      <w:r>
        <w:rPr>
          <w:rFonts w:ascii="Times New Roman" w:hAnsi="Times New Roman" w:eastAsia="仿宋_GB2312" w:cs="Times New Roman"/>
          <w:sz w:val="30"/>
          <w:szCs w:val="30"/>
        </w:rPr>
        <w:fldChar w:fldCharType="end"/>
      </w:r>
    </w:p>
    <w:p>
      <w:pPr>
        <w:pStyle w:val="14"/>
        <w:tabs>
          <w:tab w:val="right" w:leader="dot" w:pos="8845"/>
        </w:tabs>
        <w:rPr>
          <w:rFonts w:ascii="Times New Roman" w:hAnsi="Times New Roman" w:eastAsia="仿宋_GB2312" w:cs="Times New Roman"/>
          <w:sz w:val="30"/>
          <w:szCs w:val="30"/>
        </w:rPr>
      </w:pPr>
      <w:r>
        <w:fldChar w:fldCharType="begin"/>
      </w:r>
      <w:r>
        <w:instrText xml:space="preserve"> HYPERLINK \l "_Toc31333" </w:instrText>
      </w:r>
      <w:r>
        <w:fldChar w:fldCharType="separate"/>
      </w:r>
      <w:r>
        <w:rPr>
          <w:rFonts w:ascii="Times New Roman" w:hAnsi="Times New Roman" w:eastAsia="仿宋_GB2312" w:cs="Times New Roman"/>
          <w:sz w:val="30"/>
          <w:szCs w:val="30"/>
        </w:rPr>
        <w:t>（六）加大经费投入力度</w:t>
      </w:r>
      <w:r>
        <w:rPr>
          <w:rFonts w:ascii="Times New Roman" w:hAnsi="Times New Roman" w:eastAsia="仿宋_GB2312" w:cs="Times New Roman"/>
          <w:sz w:val="30"/>
          <w:szCs w:val="30"/>
        </w:rPr>
        <w:tab/>
      </w:r>
      <w:r>
        <w:rPr>
          <w:rFonts w:ascii="Times New Roman" w:hAnsi="Times New Roman" w:eastAsia="仿宋_GB2312" w:cs="Times New Roman"/>
          <w:sz w:val="30"/>
          <w:szCs w:val="30"/>
        </w:rPr>
        <w:fldChar w:fldCharType="begin"/>
      </w:r>
      <w:r>
        <w:rPr>
          <w:rFonts w:ascii="Times New Roman" w:hAnsi="Times New Roman" w:eastAsia="仿宋_GB2312" w:cs="Times New Roman"/>
          <w:sz w:val="30"/>
          <w:szCs w:val="30"/>
        </w:rPr>
        <w:instrText xml:space="preserve"> PAGEREF _Toc31333 \h </w:instrText>
      </w:r>
      <w:r>
        <w:rPr>
          <w:rFonts w:ascii="Times New Roman" w:hAnsi="Times New Roman" w:eastAsia="仿宋_GB2312" w:cs="Times New Roman"/>
          <w:sz w:val="30"/>
          <w:szCs w:val="30"/>
        </w:rPr>
        <w:fldChar w:fldCharType="separate"/>
      </w:r>
      <w:r>
        <w:rPr>
          <w:rFonts w:ascii="Times New Roman" w:hAnsi="Times New Roman" w:eastAsia="仿宋_GB2312" w:cs="Times New Roman"/>
          <w:sz w:val="30"/>
          <w:szCs w:val="30"/>
        </w:rPr>
        <w:t>34</w:t>
      </w:r>
      <w:r>
        <w:rPr>
          <w:rFonts w:ascii="Times New Roman" w:hAnsi="Times New Roman" w:eastAsia="仿宋_GB2312" w:cs="Times New Roman"/>
          <w:sz w:val="30"/>
          <w:szCs w:val="30"/>
        </w:rPr>
        <w:fldChar w:fldCharType="end"/>
      </w:r>
      <w:r>
        <w:rPr>
          <w:rFonts w:ascii="Times New Roman" w:hAnsi="Times New Roman" w:eastAsia="仿宋_GB2312" w:cs="Times New Roman"/>
          <w:sz w:val="30"/>
          <w:szCs w:val="30"/>
        </w:rPr>
        <w:fldChar w:fldCharType="end"/>
      </w:r>
    </w:p>
    <w:p>
      <w:pPr>
        <w:pStyle w:val="12"/>
        <w:tabs>
          <w:tab w:val="right" w:leader="dot" w:pos="8845"/>
        </w:tabs>
        <w:rPr>
          <w:rFonts w:ascii="Times New Roman" w:hAnsi="Times New Roman" w:eastAsia="仿宋_GB2312" w:cs="Times New Roman"/>
          <w:b/>
          <w:bCs/>
          <w:sz w:val="30"/>
          <w:szCs w:val="30"/>
        </w:rPr>
      </w:pPr>
      <w:r>
        <w:fldChar w:fldCharType="begin"/>
      </w:r>
      <w:r>
        <w:instrText xml:space="preserve"> HYPERLINK \l "_Toc2842" </w:instrText>
      </w:r>
      <w:r>
        <w:fldChar w:fldCharType="separate"/>
      </w:r>
      <w:r>
        <w:rPr>
          <w:rFonts w:ascii="Times New Roman" w:hAnsi="Times New Roman" w:eastAsia="仿宋_GB2312" w:cs="Times New Roman"/>
          <w:b/>
          <w:bCs/>
          <w:sz w:val="30"/>
          <w:szCs w:val="30"/>
        </w:rPr>
        <w:t>附件A1</w:t>
      </w:r>
      <w:r>
        <w:rPr>
          <w:rFonts w:ascii="Times New Roman" w:hAnsi="Times New Roman" w:eastAsia="仿宋_GB2312" w:cs="Times New Roman"/>
          <w:b/>
          <w:bCs/>
          <w:sz w:val="30"/>
          <w:szCs w:val="30"/>
        </w:rPr>
        <w:tab/>
      </w:r>
      <w:r>
        <w:rPr>
          <w:rFonts w:ascii="Times New Roman" w:hAnsi="Times New Roman" w:eastAsia="仿宋_GB2312" w:cs="Times New Roman"/>
          <w:b/>
          <w:bCs/>
          <w:sz w:val="30"/>
          <w:szCs w:val="30"/>
        </w:rPr>
        <w:fldChar w:fldCharType="begin"/>
      </w:r>
      <w:r>
        <w:rPr>
          <w:rFonts w:ascii="Times New Roman" w:hAnsi="Times New Roman" w:eastAsia="仿宋_GB2312" w:cs="Times New Roman"/>
          <w:b/>
          <w:bCs/>
          <w:sz w:val="30"/>
          <w:szCs w:val="30"/>
        </w:rPr>
        <w:instrText xml:space="preserve"> PAGEREF _Toc2842 \h </w:instrText>
      </w:r>
      <w:r>
        <w:rPr>
          <w:rFonts w:ascii="Times New Roman" w:hAnsi="Times New Roman" w:eastAsia="仿宋_GB2312" w:cs="Times New Roman"/>
          <w:b/>
          <w:bCs/>
          <w:sz w:val="30"/>
          <w:szCs w:val="30"/>
        </w:rPr>
        <w:fldChar w:fldCharType="separate"/>
      </w:r>
      <w:r>
        <w:rPr>
          <w:rFonts w:ascii="Times New Roman" w:hAnsi="Times New Roman" w:eastAsia="仿宋_GB2312" w:cs="Times New Roman"/>
          <w:b/>
          <w:bCs/>
          <w:sz w:val="30"/>
          <w:szCs w:val="30"/>
        </w:rPr>
        <w:t>36</w:t>
      </w:r>
      <w:r>
        <w:rPr>
          <w:rFonts w:ascii="Times New Roman" w:hAnsi="Times New Roman" w:eastAsia="仿宋_GB2312" w:cs="Times New Roman"/>
          <w:b/>
          <w:bCs/>
          <w:sz w:val="30"/>
          <w:szCs w:val="30"/>
        </w:rPr>
        <w:fldChar w:fldCharType="end"/>
      </w:r>
      <w:r>
        <w:rPr>
          <w:rFonts w:ascii="Times New Roman" w:hAnsi="Times New Roman" w:eastAsia="仿宋_GB2312" w:cs="Times New Roman"/>
          <w:b/>
          <w:bCs/>
          <w:sz w:val="30"/>
          <w:szCs w:val="30"/>
        </w:rPr>
        <w:fldChar w:fldCharType="end"/>
      </w:r>
    </w:p>
    <w:p>
      <w:pPr>
        <w:pStyle w:val="12"/>
        <w:tabs>
          <w:tab w:val="right" w:leader="dot" w:pos="8845"/>
        </w:tabs>
        <w:rPr>
          <w:rFonts w:ascii="Times New Roman" w:hAnsi="Times New Roman" w:eastAsia="仿宋_GB2312" w:cs="Times New Roman"/>
          <w:b/>
          <w:bCs/>
          <w:sz w:val="30"/>
          <w:szCs w:val="30"/>
        </w:rPr>
      </w:pPr>
      <w:r>
        <w:fldChar w:fldCharType="begin"/>
      </w:r>
      <w:r>
        <w:instrText xml:space="preserve"> HYPERLINK \l "_Toc28168" </w:instrText>
      </w:r>
      <w:r>
        <w:fldChar w:fldCharType="separate"/>
      </w:r>
      <w:r>
        <w:rPr>
          <w:rFonts w:ascii="Times New Roman" w:hAnsi="Times New Roman" w:eastAsia="仿宋_GB2312" w:cs="Times New Roman"/>
          <w:b/>
          <w:bCs/>
          <w:sz w:val="30"/>
          <w:szCs w:val="30"/>
        </w:rPr>
        <w:t>附件A2</w:t>
      </w:r>
      <w:r>
        <w:rPr>
          <w:rFonts w:ascii="Times New Roman" w:hAnsi="Times New Roman" w:eastAsia="仿宋_GB2312" w:cs="Times New Roman"/>
          <w:b/>
          <w:bCs/>
          <w:sz w:val="30"/>
          <w:szCs w:val="30"/>
        </w:rPr>
        <w:tab/>
      </w:r>
      <w:r>
        <w:rPr>
          <w:rFonts w:ascii="Times New Roman" w:hAnsi="Times New Roman" w:eastAsia="仿宋_GB2312" w:cs="Times New Roman"/>
          <w:b/>
          <w:bCs/>
          <w:sz w:val="30"/>
          <w:szCs w:val="30"/>
        </w:rPr>
        <w:fldChar w:fldCharType="begin"/>
      </w:r>
      <w:r>
        <w:rPr>
          <w:rFonts w:ascii="Times New Roman" w:hAnsi="Times New Roman" w:eastAsia="仿宋_GB2312" w:cs="Times New Roman"/>
          <w:b/>
          <w:bCs/>
          <w:sz w:val="30"/>
          <w:szCs w:val="30"/>
        </w:rPr>
        <w:instrText xml:space="preserve"> PAGEREF _Toc28168 \h </w:instrText>
      </w:r>
      <w:r>
        <w:rPr>
          <w:rFonts w:ascii="Times New Roman" w:hAnsi="Times New Roman" w:eastAsia="仿宋_GB2312" w:cs="Times New Roman"/>
          <w:b/>
          <w:bCs/>
          <w:sz w:val="30"/>
          <w:szCs w:val="30"/>
        </w:rPr>
        <w:fldChar w:fldCharType="separate"/>
      </w:r>
      <w:r>
        <w:rPr>
          <w:rFonts w:ascii="Times New Roman" w:hAnsi="Times New Roman" w:eastAsia="仿宋_GB2312" w:cs="Times New Roman"/>
          <w:b/>
          <w:bCs/>
          <w:sz w:val="30"/>
          <w:szCs w:val="30"/>
        </w:rPr>
        <w:t>38</w:t>
      </w:r>
      <w:r>
        <w:rPr>
          <w:rFonts w:ascii="Times New Roman" w:hAnsi="Times New Roman" w:eastAsia="仿宋_GB2312" w:cs="Times New Roman"/>
          <w:b/>
          <w:bCs/>
          <w:sz w:val="30"/>
          <w:szCs w:val="30"/>
        </w:rPr>
        <w:fldChar w:fldCharType="end"/>
      </w:r>
      <w:r>
        <w:rPr>
          <w:rFonts w:ascii="Times New Roman" w:hAnsi="Times New Roman" w:eastAsia="仿宋_GB2312" w:cs="Times New Roman"/>
          <w:b/>
          <w:bCs/>
          <w:sz w:val="30"/>
          <w:szCs w:val="30"/>
        </w:rPr>
        <w:fldChar w:fldCharType="end"/>
      </w:r>
    </w:p>
    <w:p>
      <w:pPr>
        <w:pStyle w:val="12"/>
        <w:tabs>
          <w:tab w:val="right" w:leader="dot" w:pos="8845"/>
        </w:tabs>
        <w:rPr>
          <w:rFonts w:ascii="Times New Roman" w:hAnsi="Times New Roman" w:eastAsia="仿宋_GB2312" w:cs="Times New Roman"/>
          <w:sz w:val="30"/>
          <w:szCs w:val="30"/>
        </w:rPr>
        <w:sectPr>
          <w:footerReference r:id="rId3" w:type="default"/>
          <w:pgSz w:w="11906" w:h="16838"/>
          <w:pgMar w:top="2098" w:right="1474" w:bottom="1984" w:left="1587" w:header="851" w:footer="992" w:gutter="0"/>
          <w:pgNumType w:fmt="upperRoman" w:start="1"/>
          <w:cols w:space="425" w:num="1"/>
          <w:docGrid w:type="lines" w:linePitch="312" w:charSpace="0"/>
        </w:sectPr>
      </w:pPr>
      <w:r>
        <w:fldChar w:fldCharType="begin"/>
      </w:r>
      <w:r>
        <w:instrText xml:space="preserve"> HYPERLINK \l "_Toc10929" </w:instrText>
      </w:r>
      <w:r>
        <w:fldChar w:fldCharType="separate"/>
      </w:r>
      <w:r>
        <w:rPr>
          <w:rFonts w:ascii="Times New Roman" w:hAnsi="Times New Roman" w:eastAsia="仿宋_GB2312" w:cs="Times New Roman"/>
          <w:b/>
          <w:bCs/>
          <w:sz w:val="30"/>
          <w:szCs w:val="30"/>
        </w:rPr>
        <w:t>附件B：名词解释</w:t>
      </w:r>
      <w:r>
        <w:rPr>
          <w:rFonts w:ascii="Times New Roman" w:hAnsi="Times New Roman" w:eastAsia="仿宋_GB2312" w:cs="Times New Roman"/>
          <w:b/>
          <w:bCs/>
          <w:sz w:val="30"/>
          <w:szCs w:val="30"/>
        </w:rPr>
        <w:tab/>
      </w:r>
      <w:r>
        <w:rPr>
          <w:rFonts w:ascii="Times New Roman" w:hAnsi="Times New Roman" w:eastAsia="仿宋_GB2312" w:cs="Times New Roman"/>
          <w:b/>
          <w:bCs/>
          <w:sz w:val="30"/>
          <w:szCs w:val="30"/>
        </w:rPr>
        <w:fldChar w:fldCharType="begin"/>
      </w:r>
      <w:r>
        <w:rPr>
          <w:rFonts w:ascii="Times New Roman" w:hAnsi="Times New Roman" w:eastAsia="仿宋_GB2312" w:cs="Times New Roman"/>
          <w:b/>
          <w:bCs/>
          <w:sz w:val="30"/>
          <w:szCs w:val="30"/>
        </w:rPr>
        <w:instrText xml:space="preserve"> PAGEREF _Toc10929 \h </w:instrText>
      </w:r>
      <w:r>
        <w:rPr>
          <w:rFonts w:ascii="Times New Roman" w:hAnsi="Times New Roman" w:eastAsia="仿宋_GB2312" w:cs="Times New Roman"/>
          <w:b/>
          <w:bCs/>
          <w:sz w:val="30"/>
          <w:szCs w:val="30"/>
        </w:rPr>
        <w:fldChar w:fldCharType="separate"/>
      </w:r>
      <w:r>
        <w:rPr>
          <w:rFonts w:ascii="Times New Roman" w:hAnsi="Times New Roman" w:eastAsia="仿宋_GB2312" w:cs="Times New Roman"/>
          <w:b/>
          <w:bCs/>
          <w:sz w:val="30"/>
          <w:szCs w:val="30"/>
        </w:rPr>
        <w:t>42</w:t>
      </w:r>
      <w:r>
        <w:rPr>
          <w:rFonts w:ascii="Times New Roman" w:hAnsi="Times New Roman" w:eastAsia="仿宋_GB2312" w:cs="Times New Roman"/>
          <w:b/>
          <w:bCs/>
          <w:sz w:val="30"/>
          <w:szCs w:val="30"/>
        </w:rPr>
        <w:fldChar w:fldCharType="end"/>
      </w:r>
      <w:r>
        <w:rPr>
          <w:rFonts w:ascii="Times New Roman" w:hAnsi="Times New Roman" w:eastAsia="仿宋_GB2312" w:cs="Times New Roman"/>
          <w:b/>
          <w:bCs/>
          <w:sz w:val="30"/>
          <w:szCs w:val="30"/>
        </w:rPr>
        <w:fldChar w:fldCharType="end"/>
      </w:r>
      <w:r>
        <w:rPr>
          <w:rFonts w:ascii="Times New Roman" w:hAnsi="Times New Roman" w:eastAsia="仿宋_GB2312" w:cs="Times New Roman"/>
          <w:sz w:val="30"/>
          <w:szCs w:val="30"/>
        </w:rPr>
        <w:fldChar w:fldCharType="end"/>
      </w:r>
      <w:bookmarkStart w:id="162" w:name="_GoBack"/>
      <w:bookmarkEnd w:id="162"/>
      <w:bookmarkStart w:id="0" w:name="_Toc28572"/>
    </w:p>
    <w:p>
      <w:pPr>
        <w:spacing w:line="560" w:lineRule="exact"/>
        <w:jc w:val="center"/>
        <w:rPr>
          <w:rFonts w:hint="eastAsia" w:ascii="方正小标宋_GBK" w:hAnsi="方正小标宋_GBK" w:eastAsia="方正小标宋_GBK" w:cs="方正小标宋_GBK"/>
          <w:b/>
          <w:bCs/>
          <w:sz w:val="44"/>
          <w:szCs w:val="44"/>
        </w:rPr>
      </w:pPr>
      <w:bookmarkStart w:id="1" w:name="_Toc3480"/>
      <w:bookmarkStart w:id="2" w:name="_Toc7180"/>
      <w:r>
        <w:rPr>
          <w:rFonts w:hint="eastAsia" w:ascii="方正小标宋_GBK" w:hAnsi="方正小标宋_GBK" w:eastAsia="方正小标宋_GBK" w:cs="方正小标宋_GBK"/>
          <w:b/>
          <w:bCs/>
          <w:sz w:val="44"/>
          <w:szCs w:val="44"/>
        </w:rPr>
        <w:t>湖南省体育发展“十五五”规划</w:t>
      </w:r>
      <w:bookmarkEnd w:id="0"/>
      <w:bookmarkEnd w:id="1"/>
      <w:bookmarkEnd w:id="2"/>
    </w:p>
    <w:p>
      <w:pPr>
        <w:spacing w:line="560" w:lineRule="exact"/>
        <w:jc w:val="center"/>
        <w:rPr>
          <w:rFonts w:hint="eastAsia" w:ascii="仿宋_GB2312" w:hAnsi="仿宋_GB2312" w:eastAsia="仿宋_GB2312" w:cs="仿宋_GB2312"/>
          <w:sz w:val="32"/>
          <w:szCs w:val="32"/>
        </w:rPr>
      </w:pPr>
      <w:bookmarkStart w:id="3" w:name="_Toc31623"/>
      <w:r>
        <w:rPr>
          <w:rFonts w:hint="eastAsia" w:ascii="仿宋_GB2312" w:hAnsi="仿宋_GB2312" w:eastAsia="仿宋_GB2312" w:cs="仿宋_GB2312"/>
          <w:sz w:val="32"/>
          <w:szCs w:val="32"/>
        </w:rPr>
        <w:t>(征求意见稿)</w:t>
      </w:r>
    </w:p>
    <w:p>
      <w:pPr>
        <w:pStyle w:val="5"/>
        <w:spacing w:before="0" w:after="0"/>
        <w:ind w:firstLine="640"/>
      </w:pP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党的二十大作出的战略安排，从二</w:t>
      </w:r>
      <w:r>
        <w:rPr>
          <w:rFonts w:hint="eastAsia" w:ascii="微软雅黑" w:hAnsi="微软雅黑" w:eastAsia="微软雅黑" w:cs="微软雅黑"/>
          <w:sz w:val="32"/>
          <w:szCs w:val="32"/>
        </w:rPr>
        <w:t>〇</w:t>
      </w:r>
      <w:r>
        <w:rPr>
          <w:rFonts w:hint="eastAsia" w:ascii="仿宋_GB2312" w:hAnsi="仿宋_GB2312" w:eastAsia="仿宋_GB2312" w:cs="仿宋_GB2312"/>
          <w:sz w:val="32"/>
          <w:szCs w:val="32"/>
        </w:rPr>
        <w:t>二</w:t>
      </w:r>
      <w:r>
        <w:rPr>
          <w:rFonts w:hint="eastAsia" w:ascii="微软雅黑" w:hAnsi="微软雅黑" w:eastAsia="微软雅黑" w:cs="微软雅黑"/>
          <w:sz w:val="32"/>
          <w:szCs w:val="32"/>
        </w:rPr>
        <w:t>〇</w:t>
      </w:r>
      <w:r>
        <w:rPr>
          <w:rFonts w:hint="eastAsia" w:ascii="仿宋_GB2312" w:hAnsi="仿宋_GB2312" w:eastAsia="仿宋_GB2312" w:cs="仿宋_GB2312"/>
          <w:sz w:val="32"/>
          <w:szCs w:val="32"/>
        </w:rPr>
        <w:t>年到二</w:t>
      </w:r>
      <w:r>
        <w:rPr>
          <w:rFonts w:hint="eastAsia" w:ascii="微软雅黑" w:hAnsi="微软雅黑" w:eastAsia="微软雅黑" w:cs="微软雅黑"/>
          <w:sz w:val="32"/>
          <w:szCs w:val="32"/>
        </w:rPr>
        <w:t>〇</w:t>
      </w:r>
      <w:r>
        <w:rPr>
          <w:rFonts w:hint="eastAsia" w:ascii="仿宋_GB2312" w:hAnsi="仿宋_GB2312" w:eastAsia="仿宋_GB2312" w:cs="仿宋_GB2312"/>
          <w:sz w:val="32"/>
          <w:szCs w:val="32"/>
        </w:rPr>
        <w:t>三五年基本实现社会主义现代化。“十五五”是“十四五”至“十六五”十五年间承上启下的关键五年。依据党中央、国务院部署、国家体育总局“十五五”体育发展规划和湖南省“三高四新”发展战略，从湖南体育发展实际出发，制定本规划。</w:t>
      </w:r>
    </w:p>
    <w:bookmarkEnd w:id="3"/>
    <w:p>
      <w:pPr>
        <w:pStyle w:val="2"/>
        <w:spacing w:before="0" w:after="0" w:line="560" w:lineRule="exact"/>
        <w:ind w:firstLine="640"/>
      </w:pPr>
      <w:bookmarkStart w:id="4" w:name="_Toc12145"/>
      <w:bookmarkStart w:id="5" w:name="_Toc24500"/>
      <w:bookmarkStart w:id="6" w:name="_Toc1353"/>
      <w:r>
        <w:rPr>
          <w:rFonts w:hint="eastAsia"/>
        </w:rPr>
        <w:t>一、承前启后，乘势而上，擘画高质量发展新蓝图</w:t>
      </w:r>
      <w:bookmarkEnd w:id="4"/>
      <w:bookmarkEnd w:id="5"/>
    </w:p>
    <w:p>
      <w:pPr>
        <w:pStyle w:val="3"/>
        <w:spacing w:before="0" w:after="0" w:line="560" w:lineRule="exact"/>
        <w:ind w:firstLine="640"/>
      </w:pPr>
      <w:bookmarkStart w:id="7" w:name="_Toc26599"/>
      <w:bookmarkStart w:id="8" w:name="_Toc25158"/>
      <w:r>
        <w:rPr>
          <w:rFonts w:hint="eastAsia"/>
        </w:rPr>
        <w:t>（一）发展现状</w:t>
      </w:r>
      <w:bookmarkEnd w:id="7"/>
      <w:bookmarkEnd w:id="8"/>
    </w:p>
    <w:p>
      <w:pPr>
        <w:pStyle w:val="4"/>
        <w:spacing w:before="0" w:after="0" w:line="560" w:lineRule="exact"/>
        <w:ind w:firstLine="643"/>
      </w:pPr>
      <w:bookmarkStart w:id="9" w:name="_Toc21617"/>
      <w:bookmarkStart w:id="10" w:name="_Toc2308"/>
      <w:r>
        <w:rPr>
          <w:rFonts w:hint="eastAsia"/>
        </w:rPr>
        <w:t>1.《湖南省体育发展“十四五”规划》执行情况</w:t>
      </w:r>
      <w:bookmarkEnd w:id="6"/>
      <w:bookmarkEnd w:id="9"/>
      <w:bookmarkEnd w:id="10"/>
    </w:p>
    <w:p>
      <w:pPr>
        <w:spacing w:line="560" w:lineRule="exact"/>
        <w:ind w:firstLine="642" w:firstLineChars="200"/>
        <w:rPr>
          <w:rFonts w:hint="eastAsia" w:ascii="仿宋_GB2312" w:hAnsi="仿宋_GB2312" w:eastAsia="仿宋_GB2312" w:cs="仿宋_GB2312"/>
          <w:sz w:val="32"/>
          <w:szCs w:val="32"/>
        </w:rPr>
      </w:pPr>
      <w:r>
        <w:rPr>
          <w:rFonts w:ascii="仿宋_GB2312" w:hAnsi="Times New Roman" w:eastAsia="仿宋_GB2312"/>
          <w:b/>
          <w:bCs/>
          <w:sz w:val="32"/>
          <w:szCs w:val="32"/>
        </w:rPr>
        <w:t>——</w:t>
      </w:r>
      <w:r>
        <w:rPr>
          <w:rFonts w:hint="eastAsia" w:ascii="仿宋_GB2312" w:hAnsi="仿宋_GB2312" w:eastAsia="仿宋_GB2312" w:cs="仿宋_GB2312"/>
          <w:b/>
          <w:bCs/>
          <w:sz w:val="32"/>
          <w:szCs w:val="32"/>
        </w:rPr>
        <w:t>全运会申办圆满成功。</w:t>
      </w:r>
      <w:r>
        <w:rPr>
          <w:rFonts w:hint="eastAsia" w:ascii="仿宋_GB2312" w:hAnsi="仿宋_GB2312" w:eastAsia="仿宋_GB2312" w:cs="仿宋_GB2312"/>
          <w:sz w:val="32"/>
          <w:szCs w:val="32"/>
        </w:rPr>
        <w:t>2025年6月，国务院批复由湖南省承办2029年第十六届全国运动会，实现全运会首次落户中部地区。在新中国成立80周年、全运会创办70周年的双重历史节点上承办全国运动会，对湖南体育事业发展具有里程碑意义，将为推动区域协调发展、提升城市综合竞争力、全面带动基础设施升级与产业融合、谱写中国式现代化湖南篇章注入强大动能。</w:t>
      </w:r>
    </w:p>
    <w:p>
      <w:pPr>
        <w:spacing w:line="560" w:lineRule="exact"/>
        <w:ind w:firstLine="640" w:firstLineChars="200"/>
        <w:rPr>
          <w:rFonts w:hint="eastAsia" w:ascii="仿宋_GB2312" w:hAnsi="仿宋_GB2312" w:eastAsia="仿宋_GB2312" w:cs="仿宋_GB2312"/>
          <w:sz w:val="32"/>
          <w:szCs w:val="32"/>
        </w:rPr>
      </w:pPr>
      <w:bookmarkStart w:id="11" w:name="_Hlk224566325"/>
      <w:r>
        <w:rPr>
          <w:rFonts w:ascii="仿宋_GB2312" w:hAnsi="Times New Roman" w:eastAsia="仿宋_GB2312"/>
          <w:sz w:val="32"/>
          <w:szCs w:val="32"/>
        </w:rPr>
        <w:t>——</w:t>
      </w:r>
      <w:bookmarkEnd w:id="11"/>
      <w:r>
        <w:rPr>
          <w:rFonts w:hint="eastAsia" w:ascii="仿宋_GB2312" w:hAnsi="仿宋_GB2312" w:eastAsia="仿宋_GB2312" w:cs="仿宋_GB2312"/>
          <w:b/>
          <w:bCs/>
          <w:sz w:val="32"/>
          <w:szCs w:val="32"/>
        </w:rPr>
        <w:t>全民健身蓬勃发展。</w:t>
      </w:r>
      <w:r>
        <w:rPr>
          <w:rFonts w:hint="eastAsia" w:ascii="仿宋_GB2312" w:hAnsi="仿宋_GB2312" w:eastAsia="仿宋_GB2312" w:cs="仿宋_GB2312"/>
          <w:sz w:val="32"/>
          <w:szCs w:val="32"/>
        </w:rPr>
        <w:t>一是完善公共体育服务体系。</w:t>
      </w:r>
      <w:r>
        <w:rPr>
          <w:rFonts w:hint="eastAsia" w:ascii="仿宋_GB2312" w:hAnsi="仿宋_GB2312" w:eastAsia="仿宋_GB2312" w:cs="仿宋_GB2312"/>
          <w:sz w:val="32"/>
          <w:szCs w:val="32"/>
          <w:lang w:bidi="ar"/>
        </w:rPr>
        <w:t>统筹城乡设施建设，全省累计投入农民体育健身工程1100余套、健身路径4700余套，建设多功能运动场地485个、体育公园58个，体育场地总数达21.55万个，人均面积提至3.0平方米，城乡“15分钟（城市）/30分钟（乡村）健身圈”加速成型，公共体育场馆免费或低收费开放率达到100%。</w:t>
      </w:r>
      <w:r>
        <w:rPr>
          <w:rFonts w:hint="eastAsia" w:ascii="仿宋_GB2312" w:hAnsi="仿宋_GB2312" w:eastAsia="仿宋_GB2312" w:cs="仿宋_GB2312"/>
          <w:sz w:val="32"/>
          <w:szCs w:val="32"/>
        </w:rPr>
        <w:t>二是丰富全民健身赛事供给。构建多元赛事体系，坚持线上线下结合、全域全民参与，年均举办赛事超2000场，参与人数突破300万人次。三是科学健身指导效能提升。</w:t>
      </w:r>
      <w:r>
        <w:rPr>
          <w:rFonts w:hint="eastAsia" w:ascii="仿宋_GB2312" w:hAnsi="仿宋_GB2312" w:eastAsia="仿宋_GB2312" w:cs="仿宋_GB2312"/>
          <w:sz w:val="32"/>
          <w:szCs w:val="32"/>
          <w:lang w:bidi="ar"/>
        </w:rPr>
        <w:t>全省各级社会体育指导员超过15万人，每千人拥有社会体育指导员2.17名，</w:t>
      </w:r>
      <w:r>
        <w:rPr>
          <w:rFonts w:hint="eastAsia" w:ascii="仿宋_GB2312" w:hAnsi="仿宋_GB2312" w:eastAsia="仿宋_GB2312" w:cs="仿宋_GB2312"/>
          <w:sz w:val="32"/>
          <w:szCs w:val="32"/>
        </w:rPr>
        <w:t>比“十三五”末提升</w:t>
      </w:r>
      <w:r>
        <w:rPr>
          <w:rFonts w:hint="eastAsia" w:ascii="仿宋_GB2312" w:hAnsi="仿宋_GB2312" w:eastAsia="仿宋_GB2312" w:cs="仿宋_GB2312"/>
          <w:sz w:val="32"/>
          <w:szCs w:val="32"/>
          <w:lang w:bidi="ar"/>
        </w:rPr>
        <w:t>30.4%，“十四五”期间共有14.6万余人参加国家体育锻炼标准达标测验活动，达标率为95.15%，基本建立“监测-干预-指导”闭环服务，助力群众科学健身；经常参加体育锻炼人数比例为38.6%。</w:t>
      </w:r>
      <w:r>
        <w:rPr>
          <w:rFonts w:hint="eastAsia" w:ascii="仿宋_GB2312" w:hAnsi="仿宋_GB2312" w:eastAsia="仿宋_GB2312" w:cs="仿宋_GB2312"/>
          <w:sz w:val="32"/>
          <w:szCs w:val="32"/>
        </w:rPr>
        <w:t>四是体育社会组织活力不断激发。深化体育类社会组织“放管服”改革，统筹简政放权、放管结合与优化服务，着力破除体制机制障碍，社会组织实现数量增长与效能增强“双同步”。社会组织深度融入赛事承办、科学指导、场地运营等多元场景，成为连接政府与群众的桥梁纽带</w:t>
      </w:r>
      <w:r>
        <w:rPr>
          <w:rFonts w:hint="eastAsia" w:ascii="仿宋_GB2312" w:hAnsi="仿宋_GB2312" w:eastAsia="仿宋_GB2312" w:cs="仿宋_GB2312"/>
          <w:sz w:val="32"/>
          <w:szCs w:val="32"/>
          <w:lang w:bidi="ar"/>
        </w:rPr>
        <w:t>。</w:t>
      </w:r>
      <w:r>
        <w:rPr>
          <w:rFonts w:hint="eastAsia" w:ascii="仿宋_GB2312" w:hAnsi="仿宋_GB2312" w:eastAsia="仿宋_GB2312" w:cs="仿宋_GB2312"/>
          <w:sz w:val="32"/>
          <w:szCs w:val="32"/>
        </w:rPr>
        <w:t>五是重点人群权益保障持续加强。针对老年人群体，通过开展健身操培训、推广太极拳等传统项目、完善适老化健身器材配置，满足老年人健身需求。针对青少年、儿童及特殊群体，强化权益保障力度，积极推广适配健身器材与科学健身方法，确保“人人享有体育权利”落地见效。</w:t>
      </w:r>
    </w:p>
    <w:p>
      <w:pPr>
        <w:pStyle w:val="7"/>
        <w:spacing w:line="560" w:lineRule="exact"/>
        <w:ind w:firstLine="640" w:firstLineChars="200"/>
        <w:jc w:val="both"/>
        <w:rPr>
          <w:rFonts w:hint="eastAsia" w:ascii="仿宋_GB2312" w:hAnsi="仿宋_GB2312" w:eastAsia="仿宋_GB2312" w:cs="仿宋_GB2312"/>
          <w:sz w:val="30"/>
          <w:szCs w:val="30"/>
          <w:shd w:val="clear" w:color="auto" w:fill="FFFFFF"/>
        </w:rPr>
      </w:pPr>
      <w:r>
        <w:rPr>
          <w:rFonts w:ascii="仿宋_GB2312" w:hAnsi="Times New Roman" w:eastAsia="仿宋_GB2312"/>
          <w:sz w:val="32"/>
          <w:szCs w:val="32"/>
        </w:rPr>
        <w:t>——</w:t>
      </w:r>
      <w:r>
        <w:rPr>
          <w:rFonts w:hint="eastAsia" w:ascii="仿宋_GB2312" w:hAnsi="仿宋_GB2312" w:eastAsia="仿宋_GB2312" w:cs="仿宋_GB2312"/>
          <w:b/>
          <w:bCs/>
          <w:sz w:val="32"/>
          <w:szCs w:val="32"/>
        </w:rPr>
        <w:t>竞技体育跃上新台阶。</w:t>
      </w:r>
      <w:r>
        <w:rPr>
          <w:rFonts w:hint="eastAsia" w:ascii="仿宋_GB2312" w:hAnsi="仿宋_GB2312" w:eastAsia="仿宋_GB2312" w:cs="仿宋_GB2312"/>
          <w:kern w:val="0"/>
          <w:sz w:val="32"/>
          <w:szCs w:val="32"/>
        </w:rPr>
        <w:t>一是竞技体育成绩稳步提升。“十四五”期间，我省运动健儿共斩获世界冠军54个、亚洲冠军67个、全国冠军275个，较“十三五”时期大幅增长。重大赛事表现亮眼，在东京奥运会勇夺2金5银3铜，在巴黎奥运会再创佳绩获4金5银3铜，在杭州亚运会揽获22金10银2铜；在国内赛场，第十四届全运会收获25金13银9铜，第十五届全运会参赛任务圆满完成，夺得10金18银12铜，圆满完成各项参赛任务</w:t>
      </w:r>
      <w:r>
        <w:rPr>
          <w:rFonts w:hint="eastAsia" w:ascii="仿宋_GB2312" w:hAnsi="仿宋_GB2312" w:eastAsia="仿宋_GB2312" w:cs="仿宋_GB2312"/>
          <w:sz w:val="32"/>
          <w:szCs w:val="32"/>
          <w:shd w:val="clear" w:color="auto" w:fill="FFFFFF"/>
        </w:rPr>
        <w:t>。二是项目布局强优拓新。举重、体操、花样游泳等传统优势项目根基更加牢固；攀岩、射击、跆拳道、摔跤、柔道等潜力项目拓展了新的发展空间，“三大球”项目改革成效初显，竞技水平止跌回升。三是发展模式多元创新。部分项目与学校共建队伍，并与多个省级单项体育协会开展合作，初步构建起政府主导、部门协同、社会参与的竞技体育发展新机制。</w:t>
      </w:r>
    </w:p>
    <w:p>
      <w:pPr>
        <w:spacing w:line="560" w:lineRule="exact"/>
        <w:ind w:firstLine="640" w:firstLineChars="200"/>
        <w:rPr>
          <w:rStyle w:val="19"/>
          <w:rFonts w:hint="eastAsia" w:ascii="仿宋_GB2312" w:hAnsi="仿宋_GB2312" w:eastAsia="仿宋_GB2312" w:cs="仿宋_GB2312"/>
          <w:b w:val="0"/>
          <w:sz w:val="32"/>
          <w:szCs w:val="32"/>
        </w:rPr>
      </w:pPr>
      <w:r>
        <w:rPr>
          <w:rFonts w:ascii="仿宋_GB2312" w:hAnsi="Times New Roman" w:eastAsia="仿宋_GB2312"/>
          <w:sz w:val="32"/>
          <w:szCs w:val="32"/>
        </w:rPr>
        <w:t>——</w:t>
      </w:r>
      <w:r>
        <w:rPr>
          <w:rFonts w:hint="eastAsia" w:ascii="仿宋_GB2312" w:hAnsi="仿宋_GB2312" w:eastAsia="仿宋_GB2312" w:cs="仿宋_GB2312"/>
          <w:b/>
          <w:kern w:val="0"/>
          <w:sz w:val="32"/>
          <w:szCs w:val="32"/>
        </w:rPr>
        <w:t>青少年体育稳步发展。</w:t>
      </w:r>
      <w:r>
        <w:rPr>
          <w:rFonts w:hint="eastAsia" w:ascii="仿宋_GB2312" w:hAnsi="仿宋_GB2312" w:eastAsia="仿宋_GB2312" w:cs="仿宋_GB2312"/>
          <w:bCs/>
          <w:kern w:val="0"/>
          <w:sz w:val="32"/>
          <w:szCs w:val="32"/>
        </w:rPr>
        <w:t>一是持续扩大体育后备人才基地。全省国家级体育后备人才基地从13家增至44家，省级体育后备人才基地从86家增至146家，较上一周期有较大幅度增长，阵地支撑作用显著增强。二是深化县级体校改革。各地推进县级体校业余训练职能恢复积极性显著提升。业余训练规模不断扩大，青少年运动员注册总人数达9.7万余人，竞技体育后备人才基础进一步夯实。三是改革青少年体育竞赛办法。构建体育部门与教育部门共办赛事新格局，成功举办第一届全国青少年三大球运动会，获奖牌数位列全国第四；圆满举办第十四届省运会、第十二届大学生运动会、第五届和第六届中学生运动会，组队参加首届全国学青会等赛事取得优异成绩，雅礼中学女篮、湖南省地质中学男篮先后夺得全国高中生篮球联赛冠军。四是积极开展青少年体育活动。深入实施“奔跑吧·少年”儿童青少年主题健身活动参与人数超过400万人次；全省《学生体质健康标准》达标率稳定在95%左右。五是入选一批国家级项目。益阳市成功入选全国首批7个奥运后备人才梯队共建城市，岳阳成为首批4个全国体育促进青少年身心健康试点市之一，省体校、贺龙体校等5所体校入选国家足球重点体校。</w:t>
      </w:r>
    </w:p>
    <w:p>
      <w:pPr>
        <w:widowControl/>
        <w:spacing w:line="560" w:lineRule="exact"/>
        <w:ind w:firstLine="640" w:firstLineChars="200"/>
        <w:rPr>
          <w:rFonts w:hint="eastAsia" w:ascii="仿宋_GB2312" w:hAnsi="仿宋_GB2312" w:eastAsia="仿宋_GB2312" w:cs="仿宋_GB2312"/>
          <w:sz w:val="32"/>
          <w:szCs w:val="32"/>
        </w:rPr>
      </w:pPr>
      <w:bookmarkStart w:id="12" w:name="_Hlk221964345"/>
      <w:r>
        <w:rPr>
          <w:rFonts w:ascii="仿宋_GB2312" w:hAnsi="Times New Roman" w:eastAsia="仿宋_GB2312"/>
          <w:sz w:val="32"/>
          <w:szCs w:val="32"/>
        </w:rPr>
        <w:t>——</w:t>
      </w:r>
      <w:r>
        <w:rPr>
          <w:rFonts w:hint="eastAsia" w:ascii="仿宋_GB2312" w:hAnsi="仿宋_GB2312" w:eastAsia="仿宋_GB2312" w:cs="仿宋_GB2312"/>
          <w:b/>
          <w:bCs/>
          <w:sz w:val="32"/>
          <w:szCs w:val="32"/>
        </w:rPr>
        <w:t>体育产业提质扩容。</w:t>
      </w:r>
      <w:bookmarkEnd w:id="12"/>
      <w:r>
        <w:rPr>
          <w:rFonts w:hint="eastAsia" w:ascii="仿宋_GB2312" w:hAnsi="仿宋_GB2312" w:eastAsia="仿宋_GB2312" w:cs="仿宋_GB2312"/>
          <w:sz w:val="32"/>
          <w:szCs w:val="32"/>
        </w:rPr>
        <w:t>一是产业规模稳步壮大。体育产业总产出从2020年的879.69亿元增至2024年的1764亿元，增加值占GDP比重由0.89%提升至1.34%。二是产业结构持续巩固。2023年、2024年全省体育服务业占体育产业总产出比重均稳定在74.35%，占增加值比重分别为82.63%、82.61%，两项占比均高于全国平均水平，服务业主导型产业发展格局持续稳固。三是市场主体实力显著增强。湖南体育产业集团营收超22亿元，新创建国家体育产业示范基地1个、示范单位3个、示范项目1个，张家界武陵源、常德柳叶湖获评国家体育旅游示范基地，培育国家级“专精特新”企业及制造业单项冠军2个</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四是消费潜能有效激发。2023至2025年连续三年开展全省体育惠民促消费活动，发放政府补贴消费券1476.85万元，直接撬动消费2.05亿元；长沙市获批全国促进体育消费和赛事经济试点城市，示范引领作用显著。五是赛事经济引擎凸显。2025年湖南省足球超级联赛（湘超）现场观赛超241万人次，带动体育及相关消费136.79亿元</w:t>
      </w:r>
      <w:bookmarkStart w:id="13" w:name="_Hlk221964330"/>
      <w:r>
        <w:rPr>
          <w:rFonts w:hint="eastAsia" w:ascii="仿宋_GB2312" w:hAnsi="仿宋_GB2312" w:eastAsia="仿宋_GB2312" w:cs="仿宋_GB2312"/>
          <w:sz w:val="32"/>
          <w:szCs w:val="32"/>
        </w:rPr>
        <w:t>；成功引进中国女篮（亚洲杯）热身赛、CBA俱乐部杯赛等品牌赛事</w:t>
      </w:r>
      <w:bookmarkEnd w:id="13"/>
      <w:r>
        <w:rPr>
          <w:rFonts w:hint="eastAsia" w:ascii="仿宋_GB2312" w:hAnsi="仿宋_GB2312" w:eastAsia="仿宋_GB2312" w:cs="仿宋_GB2312"/>
          <w:sz w:val="32"/>
          <w:szCs w:val="32"/>
        </w:rPr>
        <w:t>，培育株洲“厂BA”、浏阳“全BA”等地方特色赛事品牌，赛事经济蓬勃发展。六是体彩事业健康发展</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“十四五”期间全省销售体彩523.61亿元，筹集公益金121.79亿元。全省销售网点达8861家，比“十三五”末净增4262家，服务网络更加完善。</w:t>
      </w:r>
    </w:p>
    <w:p>
      <w:pPr>
        <w:widowControl/>
        <w:spacing w:line="560" w:lineRule="exact"/>
        <w:ind w:firstLine="640" w:firstLineChars="200"/>
        <w:rPr>
          <w:rFonts w:hint="eastAsia" w:ascii="仿宋_GB2312" w:hAnsi="仿宋_GB2312" w:eastAsia="仿宋_GB2312" w:cs="仿宋_GB2312"/>
          <w:sz w:val="32"/>
          <w:szCs w:val="32"/>
        </w:rPr>
      </w:pPr>
      <w:r>
        <w:rPr>
          <w:rFonts w:ascii="仿宋_GB2312" w:hAnsi="Times New Roman" w:eastAsia="仿宋_GB2312"/>
          <w:sz w:val="32"/>
          <w:szCs w:val="32"/>
        </w:rPr>
        <w:t>——</w:t>
      </w:r>
      <w:r>
        <w:rPr>
          <w:rFonts w:hint="eastAsia" w:ascii="仿宋_GB2312" w:hAnsi="仿宋_GB2312" w:eastAsia="仿宋_GB2312" w:cs="仿宋_GB2312"/>
          <w:b/>
          <w:bCs/>
          <w:sz w:val="32"/>
          <w:szCs w:val="32"/>
        </w:rPr>
        <w:t>体育文化与法治协同推进。</w:t>
      </w:r>
      <w:r>
        <w:rPr>
          <w:rFonts w:hint="eastAsia" w:ascii="仿宋_GB2312" w:hAnsi="仿宋_GB2312" w:eastAsia="仿宋_GB2312" w:cs="仿宋_GB2312"/>
          <w:sz w:val="32"/>
          <w:szCs w:val="32"/>
        </w:rPr>
        <w:t>一是体育宣传引导有力有效。聚焦巴黎奥运会、陕西全运会、第一届全国青少年三大球运动会等重大赛事，统筹省内媒体深入开展宣传报道，传播效果显著。推出《郴州：女排精神发源地》等专题片，社会反响良好；开展体育湘军“四进”活动，通过现场宣讲与线上直播互动，让湖南体育精神深入人心。二是体育文化建设成果丰硕。梅山武术、土家健身九子鞭等6个项目入选“中华体育文化优秀项目”。持续编印《湖南体育》期刊及《体育的力量》《中国女排》等系列书刊年鉴，在存史资政、弘扬湖湘体育文化中发挥了重要作用。三是体育法治建设稳步推进。出台《湖南省新建居住区配套体育设施管理办法》，清理修订省政府及部门规范性文件20余件；推动地方立法突破，《湖南省体育后备人才培养条例》修订工作圆满完成并颁布实施。制定行政执法新规范，实现全省高危险性体育项目行政执法监督全覆盖，依法治体能力明显增强。</w:t>
      </w:r>
    </w:p>
    <w:p>
      <w:pPr>
        <w:widowControl/>
        <w:spacing w:line="560" w:lineRule="exact"/>
        <w:ind w:firstLine="640" w:firstLineChars="200"/>
        <w:jc w:val="left"/>
        <w:rPr>
          <w:rFonts w:hint="eastAsia" w:ascii="仿宋_GB2312" w:hAnsi="仿宋_GB2312" w:eastAsia="仿宋_GB2312" w:cs="仿宋_GB2312"/>
          <w:sz w:val="32"/>
          <w:szCs w:val="32"/>
        </w:rPr>
      </w:pPr>
      <w:r>
        <w:rPr>
          <w:rFonts w:ascii="仿宋_GB2312" w:hAnsi="Times New Roman" w:eastAsia="仿宋_GB2312"/>
          <w:sz w:val="32"/>
          <w:szCs w:val="32"/>
        </w:rPr>
        <w:t>——</w:t>
      </w:r>
      <w:r>
        <w:rPr>
          <w:rFonts w:hint="eastAsia" w:ascii="仿宋_GB2312" w:hAnsi="仿宋_GB2312" w:eastAsia="仿宋_GB2312" w:cs="仿宋_GB2312"/>
          <w:b/>
          <w:bCs/>
          <w:sz w:val="32"/>
          <w:szCs w:val="32"/>
        </w:rPr>
        <w:t>综合保障能力显著增强。</w:t>
      </w:r>
      <w:r>
        <w:rPr>
          <w:rFonts w:hint="eastAsia" w:ascii="仿宋_GB2312" w:hAnsi="仿宋_GB2312" w:eastAsia="仿宋_GB2312" w:cs="仿宋_GB2312"/>
          <w:sz w:val="32"/>
          <w:szCs w:val="32"/>
        </w:rPr>
        <w:t>“十四五”期间，全省体育系统坚持党的全面领导，纵深推进全面从严治党，政治生态持续向好。体制机制改革破冰突围，对外交流格局不断拓宽，体育人才队伍量质齐升。体教融合、科技赋能、乡村振兴协同发力，各项基础保障工作迈上新台阶，为湖南体育高质量发展提供了坚强支撑。</w:t>
      </w:r>
    </w:p>
    <w:p>
      <w:pPr>
        <w:pStyle w:val="4"/>
        <w:spacing w:before="0" w:after="0" w:line="560" w:lineRule="exact"/>
        <w:ind w:firstLine="643"/>
      </w:pPr>
      <w:bookmarkStart w:id="14" w:name="_Toc7906"/>
      <w:bookmarkStart w:id="15" w:name="_Toc30968"/>
      <w:bookmarkStart w:id="16" w:name="_Toc20691"/>
      <w:bookmarkStart w:id="17" w:name="_Toc30967"/>
      <w:bookmarkStart w:id="18" w:name="_Toc8250"/>
      <w:r>
        <w:rPr>
          <w:rFonts w:hint="eastAsia"/>
        </w:rPr>
        <w:t>2.《湖南省体育发展“十四五”规划》实施中存在的主要问题</w:t>
      </w:r>
      <w:bookmarkEnd w:id="14"/>
      <w:bookmarkEnd w:id="15"/>
      <w:bookmarkEnd w:id="16"/>
    </w:p>
    <w:p>
      <w:pPr>
        <w:widowControl/>
        <w:spacing w:line="560" w:lineRule="exact"/>
        <w:ind w:firstLine="640" w:firstLineChars="200"/>
        <w:jc w:val="left"/>
        <w:rPr>
          <w:rFonts w:hint="eastAsia" w:ascii="仿宋_GB2312" w:hAnsi="仿宋_GB2312" w:eastAsia="仿宋_GB2312" w:cs="仿宋_GB2312"/>
          <w:sz w:val="32"/>
          <w:szCs w:val="32"/>
        </w:rPr>
      </w:pPr>
      <w:r>
        <w:rPr>
          <w:rFonts w:ascii="仿宋_GB2312" w:hAnsi="Times New Roman" w:eastAsia="仿宋_GB2312"/>
          <w:sz w:val="32"/>
          <w:szCs w:val="32"/>
        </w:rPr>
        <w:t>——</w:t>
      </w:r>
      <w:r>
        <w:rPr>
          <w:rFonts w:hint="eastAsia" w:ascii="仿宋_GB2312" w:hAnsi="仿宋_GB2312" w:eastAsia="仿宋_GB2312" w:cs="仿宋_GB2312"/>
          <w:b/>
          <w:bCs/>
          <w:kern w:val="0"/>
          <w:sz w:val="32"/>
          <w:szCs w:val="32"/>
        </w:rPr>
        <w:t>全民健身公共服务体系建设仍有短板。</w:t>
      </w:r>
      <w:r>
        <w:rPr>
          <w:rFonts w:hint="eastAsia" w:ascii="仿宋_GB2312" w:hAnsi="仿宋_GB2312" w:eastAsia="仿宋_GB2312" w:cs="仿宋_GB2312"/>
          <w:sz w:val="32"/>
          <w:szCs w:val="32"/>
        </w:rPr>
        <w:t>一是设施供给布局不均衡。城乡、市州间在场地面积、赛事活动等方面差距明显，大型场馆供给不足，设施运维存在“重建设轻维护、重数量轻品质”现象。二是科学指导与人才支撑不足。专业人才供给不足、结构失衡，制约公共服务质量提升。三是体卫融合协同机制不畅。服务体系尚不完善，医疗机构与体育部门协作机制不健全。</w:t>
      </w:r>
    </w:p>
    <w:p>
      <w:pPr>
        <w:pStyle w:val="15"/>
        <w:rPr>
          <w:rFonts w:hint="eastAsia"/>
        </w:rPr>
      </w:pPr>
      <w:r>
        <w:rPr>
          <w:rFonts w:hAnsi="Times New Roman"/>
        </w:rPr>
        <w:t>——</w:t>
      </w:r>
      <w:r>
        <w:rPr>
          <w:rFonts w:hint="eastAsia"/>
          <w:b/>
          <w:bCs/>
        </w:rPr>
        <w:t>竞技体育综合实力亟待提升。</w:t>
      </w:r>
      <w:r>
        <w:rPr>
          <w:rFonts w:hint="eastAsia"/>
        </w:rPr>
        <w:t>一是项目结构布局不够均衡。优势项目集中于举重、体操等传统领域，田径、游泳等基础大项及“三大球”等集体球类项目整体竞争力偏弱，尚未形成多点开花、协同发展的格局。二是后备人才梯队建设滞后。部分全运会项目缺乏专业队伍，“三大球”、田径、游泳等基础大项选材面窄、人才断层，竞技体育后备力量薄弱。三是科学训练支撑能力不足。高水平教练员和科研领军人才匮乏，复合型团队建设滞后，训练、科研、医务一体化水平不高，运动康复与医疗保障体系尚未实现全覆盖。</w:t>
      </w:r>
    </w:p>
    <w:p>
      <w:pPr>
        <w:widowControl/>
        <w:spacing w:line="560" w:lineRule="exact"/>
        <w:ind w:firstLine="640" w:firstLineChars="200"/>
        <w:jc w:val="left"/>
        <w:rPr>
          <w:rStyle w:val="19"/>
          <w:rFonts w:hint="eastAsia" w:ascii="仿宋_GB2312" w:hAnsi="仿宋_GB2312" w:eastAsia="仿宋_GB2312" w:cs="仿宋_GB2312"/>
          <w:bCs/>
          <w:sz w:val="32"/>
          <w:szCs w:val="32"/>
        </w:rPr>
      </w:pPr>
      <w:r>
        <w:rPr>
          <w:rFonts w:ascii="仿宋_GB2312" w:hAnsi="Times New Roman" w:eastAsia="仿宋_GB2312"/>
          <w:sz w:val="32"/>
          <w:szCs w:val="32"/>
        </w:rPr>
        <w:t>——</w:t>
      </w:r>
      <w:r>
        <w:rPr>
          <w:rFonts w:hint="eastAsia" w:ascii="仿宋_GB2312" w:hAnsi="仿宋_GB2312" w:eastAsia="仿宋_GB2312" w:cs="仿宋_GB2312"/>
          <w:b/>
          <w:bCs/>
          <w:kern w:val="0"/>
          <w:sz w:val="32"/>
          <w:szCs w:val="32"/>
        </w:rPr>
        <w:t>青少年体育发展</w:t>
      </w:r>
      <w:r>
        <w:rPr>
          <w:rFonts w:ascii="仿宋_GB2312" w:hAnsi="仿宋_GB2312" w:eastAsia="仿宋_GB2312" w:cs="仿宋_GB2312"/>
          <w:b/>
          <w:bCs/>
          <w:kern w:val="0"/>
          <w:sz w:val="32"/>
          <w:szCs w:val="32"/>
        </w:rPr>
        <w:t>仍存瓶颈制约</w:t>
      </w:r>
      <w:r>
        <w:rPr>
          <w:rFonts w:hint="eastAsia" w:ascii="仿宋_GB2312" w:hAnsi="仿宋_GB2312" w:eastAsia="仿宋_GB2312" w:cs="仿宋_GB2312"/>
          <w:b/>
          <w:bCs/>
          <w:kern w:val="0"/>
          <w:sz w:val="32"/>
          <w:szCs w:val="32"/>
        </w:rPr>
        <w:t>。</w:t>
      </w:r>
      <w:r>
        <w:rPr>
          <w:rStyle w:val="19"/>
          <w:rFonts w:hint="eastAsia" w:ascii="仿宋_GB2312" w:hAnsi="仿宋_GB2312" w:eastAsia="仿宋_GB2312" w:cs="仿宋_GB2312"/>
          <w:b w:val="0"/>
          <w:sz w:val="32"/>
          <w:szCs w:val="32"/>
        </w:rPr>
        <w:t>一是体教融合深度不足。教育与体育系统在师资共享、升学通道等方面协同不够，政策壁垒尚未完全破除。二是后备</w:t>
      </w:r>
      <w:r>
        <w:rPr>
          <w:rFonts w:hint="eastAsia" w:ascii="仿宋_GB2312" w:hAnsi="仿宋_GB2312" w:eastAsia="仿宋_GB2312" w:cs="仿宋_GB2312"/>
          <w:sz w:val="32"/>
          <w:szCs w:val="32"/>
        </w:rPr>
        <w:t>人才培养</w:t>
      </w:r>
      <w:r>
        <w:rPr>
          <w:rFonts w:hint="eastAsia" w:ascii="仿宋_GB2312" w:hAnsi="仿宋_GB2312" w:eastAsia="仿宋_GB2312" w:cs="仿宋_GB2312"/>
          <w:kern w:val="0"/>
          <w:sz w:val="32"/>
          <w:szCs w:val="32"/>
        </w:rPr>
        <w:t>体系有待完善。县级体校阵地萎缩，选材基数受限，传统优势项目后备人才断档，新兴项目储备薄弱</w:t>
      </w:r>
      <w:r>
        <w:rPr>
          <w:rFonts w:hint="eastAsia" w:ascii="仿宋_GB2312" w:hAnsi="仿宋_GB2312" w:eastAsia="仿宋_GB2312" w:cs="仿宋_GB2312"/>
          <w:sz w:val="32"/>
          <w:szCs w:val="32"/>
        </w:rPr>
        <w:t>。三是基层科学训练支撑不足。基层单位普遍缺乏现代化训练设备，高水平教练员匮乏，科技助力水平偏低。</w:t>
      </w:r>
    </w:p>
    <w:p>
      <w:pPr>
        <w:tabs>
          <w:tab w:val="left" w:pos="2983"/>
        </w:tabs>
        <w:spacing w:line="560" w:lineRule="exact"/>
        <w:ind w:firstLine="640" w:firstLineChars="200"/>
        <w:jc w:val="left"/>
        <w:rPr>
          <w:rFonts w:hint="eastAsia" w:ascii="仿宋_GB2312" w:hAnsi="仿宋_GB2312" w:eastAsia="仿宋_GB2312" w:cs="仿宋_GB2312"/>
          <w:sz w:val="32"/>
          <w:szCs w:val="32"/>
        </w:rPr>
      </w:pPr>
      <w:bookmarkStart w:id="19" w:name="_Hlk224852736"/>
      <w:r>
        <w:rPr>
          <w:rFonts w:ascii="仿宋_GB2312" w:hAnsi="Times New Roman" w:eastAsia="仿宋_GB2312"/>
          <w:sz w:val="32"/>
          <w:szCs w:val="32"/>
        </w:rPr>
        <w:t>——</w:t>
      </w:r>
      <w:bookmarkEnd w:id="19"/>
      <w:r>
        <w:rPr>
          <w:rStyle w:val="19"/>
          <w:rFonts w:hint="eastAsia" w:ascii="仿宋_GB2312" w:hAnsi="仿宋_GB2312" w:eastAsia="仿宋_GB2312" w:cs="仿宋_GB2312"/>
          <w:bCs/>
          <w:sz w:val="32"/>
          <w:szCs w:val="32"/>
        </w:rPr>
        <w:t>体育产业发展结构仍需优化。</w:t>
      </w:r>
      <w:r>
        <w:rPr>
          <w:rFonts w:hint="eastAsia" w:ascii="仿宋_GB2312" w:hAnsi="仿宋_GB2312" w:eastAsia="仿宋_GB2312" w:cs="仿宋_GB2312"/>
          <w:sz w:val="32"/>
          <w:szCs w:val="32"/>
        </w:rPr>
        <w:t>一是主导产业定位不明，缺乏清晰的产业链图谱与发展路径。二是产业结构层次不高。高端制造、数字服务、赛事IP等高附加值业态发展滞后。三是市场主体活力不强。龙头企业缺乏，中小企业创新能力偏弱，尚未形成梯队发展格局。四是政策要素保障乏力。产业引导、金融扶持等政策供给不足，对市场主体的培育支撑力度亟待加强。</w:t>
      </w:r>
    </w:p>
    <w:p>
      <w:pPr>
        <w:spacing w:line="560" w:lineRule="exact"/>
        <w:ind w:firstLine="640" w:firstLineChars="200"/>
        <w:rPr>
          <w:rStyle w:val="19"/>
          <w:rFonts w:hint="eastAsia" w:ascii="仿宋_GB2312" w:hAnsi="仿宋_GB2312" w:eastAsia="仿宋_GB2312" w:cs="仿宋_GB2312"/>
          <w:b w:val="0"/>
          <w:sz w:val="32"/>
          <w:szCs w:val="32"/>
        </w:rPr>
      </w:pPr>
      <w:r>
        <w:rPr>
          <w:rFonts w:ascii="仿宋_GB2312" w:hAnsi="Times New Roman" w:eastAsia="仿宋_GB2312"/>
          <w:sz w:val="32"/>
          <w:szCs w:val="32"/>
        </w:rPr>
        <w:t>——</w:t>
      </w:r>
      <w:r>
        <w:rPr>
          <w:rFonts w:hint="eastAsia" w:ascii="仿宋_GB2312" w:hAnsi="仿宋_GB2312" w:eastAsia="仿宋_GB2312" w:cs="仿宋_GB2312"/>
          <w:b/>
          <w:bCs/>
          <w:sz w:val="32"/>
          <w:szCs w:val="32"/>
        </w:rPr>
        <w:t>体育文化与法治建设仍需加强</w:t>
      </w:r>
      <w:r>
        <w:rPr>
          <w:rFonts w:hint="eastAsia" w:ascii="仿宋_GB2312" w:hAnsi="仿宋_GB2312" w:eastAsia="仿宋_GB2312" w:cs="仿宋_GB2312"/>
          <w:sz w:val="32"/>
          <w:szCs w:val="32"/>
        </w:rPr>
        <w:t>。一是</w:t>
      </w:r>
      <w:r>
        <w:rPr>
          <w:rStyle w:val="19"/>
          <w:rFonts w:hint="eastAsia" w:ascii="仿宋_GB2312" w:hAnsi="仿宋_GB2312" w:eastAsia="仿宋_GB2312" w:cs="仿宋_GB2312"/>
          <w:b w:val="0"/>
          <w:sz w:val="32"/>
          <w:szCs w:val="32"/>
        </w:rPr>
        <w:t>体育宣传的深度和广度有待拓展。</w:t>
      </w:r>
      <w:r>
        <w:rPr>
          <w:rFonts w:hint="eastAsia" w:ascii="仿宋_GB2312" w:hAnsi="仿宋_GB2312" w:eastAsia="仿宋_GB2312" w:cs="仿宋_GB2312"/>
          <w:sz w:val="32"/>
          <w:szCs w:val="32"/>
        </w:rPr>
        <w:t>宣传方式方法创新不足，新媒体运用潜力挖掘不够，体育精品力作不多，国际传播能力较弱，宣传资源整合不够，尚未完全形成合力。二是</w:t>
      </w:r>
      <w:r>
        <w:rPr>
          <w:rStyle w:val="19"/>
          <w:rFonts w:hint="eastAsia" w:ascii="仿宋_GB2312" w:hAnsi="仿宋_GB2312" w:eastAsia="仿宋_GB2312" w:cs="仿宋_GB2312"/>
          <w:b w:val="0"/>
          <w:sz w:val="32"/>
          <w:szCs w:val="32"/>
        </w:rPr>
        <w:t>体育文化建设的系统性和影响力有待提升。</w:t>
      </w:r>
      <w:r>
        <w:rPr>
          <w:rFonts w:hint="eastAsia" w:ascii="仿宋_GB2312" w:hAnsi="仿宋_GB2312" w:eastAsia="仿宋_GB2312" w:cs="仿宋_GB2312"/>
          <w:sz w:val="32"/>
          <w:szCs w:val="32"/>
        </w:rPr>
        <w:t>体育文化价值挖掘不够深入，湖湘体育文化特色彰显不足，体育文化产业发展相对滞后，优质产品和服务供给不足。三是</w:t>
      </w:r>
      <w:r>
        <w:rPr>
          <w:rStyle w:val="19"/>
          <w:rFonts w:hint="eastAsia" w:ascii="仿宋_GB2312" w:hAnsi="仿宋_GB2312" w:eastAsia="仿宋_GB2312" w:cs="仿宋_GB2312"/>
          <w:b w:val="0"/>
          <w:sz w:val="32"/>
          <w:szCs w:val="32"/>
        </w:rPr>
        <w:t>体育法治体系有待健全。</w:t>
      </w:r>
      <w:r>
        <w:rPr>
          <w:rFonts w:hint="eastAsia" w:ascii="仿宋_GB2312" w:hAnsi="仿宋_GB2312" w:eastAsia="仿宋_GB2312" w:cs="仿宋_GB2312"/>
          <w:kern w:val="0"/>
          <w:sz w:val="32"/>
          <w:szCs w:val="32"/>
          <w:lang w:bidi="ar"/>
        </w:rPr>
        <w:t>法规制度体系仍需健全，执法监管能力有待提升，普法宣传实效性不足，纠纷化解机制尚不健全。</w:t>
      </w:r>
    </w:p>
    <w:p>
      <w:pPr>
        <w:pStyle w:val="3"/>
        <w:spacing w:before="0" w:after="0" w:line="560" w:lineRule="exact"/>
        <w:ind w:firstLine="640"/>
      </w:pPr>
      <w:bookmarkStart w:id="20" w:name="_Toc10138"/>
      <w:r>
        <w:rPr>
          <w:rFonts w:hint="eastAsia"/>
        </w:rPr>
        <w:t>（二）发展环境</w:t>
      </w:r>
      <w:bookmarkEnd w:id="17"/>
      <w:bookmarkEnd w:id="18"/>
      <w:bookmarkEnd w:id="20"/>
    </w:p>
    <w:p>
      <w:pPr>
        <w:pStyle w:val="4"/>
        <w:spacing w:before="0" w:after="0" w:line="560" w:lineRule="exact"/>
        <w:ind w:firstLine="643"/>
      </w:pPr>
      <w:bookmarkStart w:id="21" w:name="_Toc19628"/>
      <w:bookmarkStart w:id="22" w:name="_Toc6692"/>
      <w:r>
        <w:rPr>
          <w:rFonts w:hint="eastAsia"/>
        </w:rPr>
        <w:t>1.国际形势变局加速与科技革命交织的双重影响</w:t>
      </w:r>
      <w:bookmarkEnd w:id="21"/>
    </w:p>
    <w:p>
      <w:pPr>
        <w:pStyle w:val="15"/>
        <w:rPr>
          <w:rFonts w:hint="eastAsia"/>
        </w:rPr>
      </w:pPr>
      <w:r>
        <w:rPr>
          <w:rFonts w:hint="eastAsia"/>
        </w:rPr>
        <w:t>世界百年变局加速演进，国际力量对比深刻调整，地缘政治动荡加剧了全球体育交流合作的不确定性，也对湖南竞技体育的“走出去、引进来”战略带来新的挑战。然而，新一轮科技革命和产业变革的加速突破，为湖南体育的跨越式发展提供了历史性机遇。人工智能、大数据、可穿戴设备等前沿技术正在深刻改变运动训练、赛事运营和全民健身的模式。湖南可借此契机，加强与国际体育科技领先主体的合作，引进先进理念与技术手段，赋能传统优势项目如举重、体操等的科学化训练水平，同时通过科技融合催生数字体育、智能体育装备等新业态，在全球体育数字化浪潮中抢占发展先机。</w:t>
      </w:r>
    </w:p>
    <w:p>
      <w:pPr>
        <w:pStyle w:val="4"/>
        <w:spacing w:before="0" w:after="0" w:line="560" w:lineRule="exact"/>
        <w:ind w:firstLine="643"/>
      </w:pPr>
      <w:bookmarkStart w:id="23" w:name="_Toc1332"/>
      <w:r>
        <w:rPr>
          <w:rFonts w:hint="eastAsia"/>
        </w:rPr>
        <w:t>2.国家战略与需求升级双轮驱动</w:t>
      </w:r>
      <w:bookmarkEnd w:id="23"/>
    </w:p>
    <w:p>
      <w:pPr>
        <w:pStyle w:val="15"/>
        <w:rPr>
          <w:rFonts w:hint="eastAsia"/>
        </w:rPr>
      </w:pPr>
      <w:r>
        <w:rPr>
          <w:rFonts w:hint="eastAsia"/>
        </w:rPr>
        <w:t>在国内，体育事业的发展被提升至前所未有的高度，建设“体育强国”已成为国家层面的核心战略。这一宏观背景为湖南体育在“十五五”期间的发展指明了清晰的方向。与此同时，随着经济社会的持续发展和人民生活水平的提高，全社会对体育的需求正经历从规模到质量、从单一到多元的全面升级。全民健身、户外运动、体育观赛、体育旅游等消费需求日益旺盛，形成了拉动体育产业高质量发展的强劲内需动力。国家战略的强大牵引力与社会需求的巨大推动力双轮驱动，这就要求湖南必须将体育事业全面融入经济社会发展大局，通过深化供给侧结构性改革，提供更丰富、更优质的体育产品与服务。</w:t>
      </w:r>
    </w:p>
    <w:p>
      <w:pPr>
        <w:pStyle w:val="4"/>
        <w:spacing w:before="0" w:after="0" w:line="560" w:lineRule="exact"/>
        <w:ind w:firstLine="643"/>
      </w:pPr>
      <w:bookmarkStart w:id="24" w:name="_Toc29708"/>
      <w:r>
        <w:rPr>
          <w:rFonts w:hint="eastAsia"/>
        </w:rPr>
        <w:t>3.“三高四新”引领与全运机遇赋能</w:t>
      </w:r>
      <w:bookmarkEnd w:id="24"/>
    </w:p>
    <w:p>
      <w:pPr>
        <w:pStyle w:val="15"/>
        <w:rPr>
          <w:rFonts w:hint="eastAsia"/>
        </w:rPr>
      </w:pPr>
      <w:r>
        <w:rPr>
          <w:rFonts w:hint="eastAsia"/>
        </w:rPr>
        <w:t>“十五五”时期，湖南省“三高四新”美好蓝图的深入实施为体育事业发展提供了强大的政治引领和坚实的战略支撑，要求体育在打造国家重要先进制造业高地中贡献“体育智造”，在创造科技创新高地中探索“数字体育”。而承办第十六届全运会的重大历史机遇，将推动湖南经济社会和体育事业全方位发展。政治上，这是国家赋能中部崛起的战略体现，能提振发展信心；经济上，将拉动基建投资、带动赛事消费，全运会将进一步释放“千亿红利”；文化上，是向全国展示湖湘文化独特魅力的绝佳窗口；体育上，则直接推动场馆建设、竞技备战和全民健身的跨越式发展；改革上，以“办赛促改”为路径，促进体制机制创新，激活社会力量，全面提升体育治理现代化水平。</w:t>
      </w:r>
    </w:p>
    <w:bookmarkEnd w:id="22"/>
    <w:p>
      <w:pPr>
        <w:pStyle w:val="3"/>
        <w:spacing w:before="0" w:after="0" w:line="560" w:lineRule="exact"/>
        <w:ind w:firstLine="640"/>
      </w:pPr>
      <w:bookmarkStart w:id="25" w:name="_Toc10508"/>
      <w:bookmarkStart w:id="26" w:name="_Toc28455"/>
      <w:bookmarkStart w:id="27" w:name="_Toc20662"/>
      <w:r>
        <w:rPr>
          <w:rFonts w:hint="eastAsia"/>
        </w:rPr>
        <w:t>（三）总体要求</w:t>
      </w:r>
      <w:bookmarkEnd w:id="25"/>
      <w:bookmarkEnd w:id="26"/>
    </w:p>
    <w:p>
      <w:pPr>
        <w:pStyle w:val="4"/>
        <w:spacing w:before="0" w:after="0" w:line="560" w:lineRule="exact"/>
        <w:ind w:firstLine="643"/>
      </w:pPr>
      <w:bookmarkStart w:id="28" w:name="_Toc14585"/>
      <w:bookmarkStart w:id="29" w:name="_Toc13345"/>
      <w:r>
        <w:rPr>
          <w:rFonts w:hint="eastAsia"/>
        </w:rPr>
        <w:t>1.指导思想</w:t>
      </w:r>
      <w:bookmarkEnd w:id="27"/>
      <w:bookmarkEnd w:id="28"/>
      <w:bookmarkEnd w:id="29"/>
    </w:p>
    <w:p>
      <w:pPr>
        <w:pStyle w:val="26"/>
        <w:shd w:val="clear" w:color="auto" w:fill="FFFFFF"/>
        <w:spacing w:before="0" w:beforeAutospacing="0" w:after="0" w:afterAutospacing="0" w:line="560" w:lineRule="exact"/>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习近平新时代中国特色社会主义思想为指导，全面贯彻党的二十大及二十届历次全会精神，深入落实习近平总书记关于体育的重要论述和关于湖南工作的重要指示批示精神，按照省委省政府和国家体育总局部署要求，</w:t>
      </w:r>
      <w:r>
        <w:rPr>
          <w:rFonts w:hint="eastAsia" w:ascii="仿宋_GB2312" w:hAnsi="仿宋_GB2312" w:eastAsia="仿宋_GB2312" w:cs="仿宋_GB2312"/>
          <w:spacing w:val="10"/>
          <w:sz w:val="32"/>
          <w:szCs w:val="32"/>
        </w:rPr>
        <w:t>完整准确全面贯彻新发展理念，</w:t>
      </w:r>
      <w:r>
        <w:rPr>
          <w:rFonts w:hint="eastAsia" w:ascii="仿宋_GB2312" w:hAnsi="仿宋_GB2312" w:eastAsia="仿宋_GB2312" w:cs="仿宋_GB2312"/>
          <w:sz w:val="32"/>
          <w:szCs w:val="32"/>
        </w:rPr>
        <w:t>将“体育强国”“健康中国”国家战略，紧密对接“健康湖南”“数字湖南”建设部署，牢牢把握承办第十六届全国运动会和第十三届全国少数民族传统体育运动会重大历史机遇，以满足人民日益增长的美好生活需求为根本目的，以高质量发展为主题，以培育新质生产力为核心动能，全面提升体育治理体系和治理能力现代化水平，为建设现代化新湖南贡献坚实体育支撑，奋力谱写中国式现代化湖南体育新篇章。</w:t>
      </w:r>
      <w:bookmarkStart w:id="30" w:name="_Toc18342"/>
      <w:bookmarkStart w:id="31" w:name="_Toc4259"/>
    </w:p>
    <w:p>
      <w:pPr>
        <w:pStyle w:val="4"/>
        <w:spacing w:before="0" w:after="0" w:line="560" w:lineRule="exact"/>
        <w:ind w:firstLine="643"/>
      </w:pPr>
      <w:bookmarkStart w:id="32" w:name="_Toc23232"/>
      <w:bookmarkStart w:id="33" w:name="OLE_LINK1"/>
      <w:r>
        <w:rPr>
          <w:rFonts w:hint="eastAsia"/>
        </w:rPr>
        <w:t>2.基本原则</w:t>
      </w:r>
      <w:bookmarkEnd w:id="30"/>
      <w:bookmarkEnd w:id="31"/>
      <w:bookmarkEnd w:id="32"/>
    </w:p>
    <w:p>
      <w:pPr>
        <w:pStyle w:val="26"/>
        <w:shd w:val="clear" w:color="auto" w:fill="FFFFFF"/>
        <w:spacing w:before="0" w:beforeAutospacing="0" w:after="0" w:afterAutospacing="0" w:line="560" w:lineRule="exact"/>
        <w:ind w:firstLine="640" w:firstLineChars="200"/>
        <w:rPr>
          <w:rFonts w:hint="eastAsia" w:ascii="仿宋_GB2312" w:hAnsi="仿宋_GB2312" w:eastAsia="仿宋_GB2312" w:cs="仿宋_GB2312"/>
          <w:sz w:val="32"/>
          <w:szCs w:val="32"/>
        </w:rPr>
      </w:pPr>
      <w:r>
        <w:rPr>
          <w:rFonts w:ascii="仿宋_GB2312" w:hAnsi="Times New Roman" w:eastAsia="仿宋_GB2312"/>
          <w:sz w:val="32"/>
          <w:szCs w:val="32"/>
        </w:rPr>
        <w:t>——</w:t>
      </w:r>
      <w:r>
        <w:rPr>
          <w:rFonts w:hint="eastAsia" w:ascii="仿宋_GB2312" w:hAnsi="仿宋_GB2312" w:eastAsia="仿宋_GB2312" w:cs="仿宋_GB2312"/>
          <w:b/>
          <w:bCs/>
          <w:sz w:val="32"/>
          <w:szCs w:val="32"/>
        </w:rPr>
        <w:t>坚持党的全面领导。</w:t>
      </w:r>
      <w:r>
        <w:rPr>
          <w:rFonts w:hint="eastAsia" w:ascii="仿宋_GB2312" w:hAnsi="仿宋_GB2312" w:eastAsia="仿宋_GB2312" w:cs="仿宋_GB2312"/>
          <w:sz w:val="32"/>
          <w:szCs w:val="32"/>
        </w:rPr>
        <w:t>旗帜鲜明地把坚持和加强党对体育工作的全面领导作为重大政治原则，始终将党的领导贯穿于体育事业发展全过程、各领域。发挥党总揽全局、协调各方的领导核心作用，确保体育事业始终沿着正确的方向前进。</w:t>
      </w:r>
    </w:p>
    <w:p>
      <w:pPr>
        <w:pStyle w:val="26"/>
        <w:shd w:val="clear" w:color="auto" w:fill="FFFFFF"/>
        <w:spacing w:before="0" w:beforeAutospacing="0" w:after="0" w:afterAutospacing="0" w:line="560" w:lineRule="exact"/>
        <w:ind w:firstLine="640" w:firstLineChars="200"/>
        <w:rPr>
          <w:rFonts w:hint="eastAsia" w:ascii="仿宋_GB2312" w:hAnsi="仿宋_GB2312" w:eastAsia="仿宋_GB2312" w:cs="仿宋_GB2312"/>
          <w:sz w:val="32"/>
          <w:szCs w:val="32"/>
        </w:rPr>
      </w:pPr>
      <w:r>
        <w:rPr>
          <w:rFonts w:ascii="仿宋_GB2312" w:hAnsi="Times New Roman" w:eastAsia="仿宋_GB2312"/>
          <w:sz w:val="32"/>
          <w:szCs w:val="32"/>
        </w:rPr>
        <w:t>——</w:t>
      </w:r>
      <w:r>
        <w:rPr>
          <w:rFonts w:hint="eastAsia" w:ascii="仿宋_GB2312" w:hAnsi="仿宋_GB2312" w:eastAsia="仿宋_GB2312" w:cs="仿宋_GB2312"/>
          <w:b/>
          <w:bCs/>
          <w:sz w:val="32"/>
          <w:szCs w:val="32"/>
        </w:rPr>
        <w:t>坚持以人民为中心</w:t>
      </w:r>
      <w:r>
        <w:rPr>
          <w:rFonts w:hint="eastAsia" w:ascii="仿宋_GB2312" w:hAnsi="仿宋_GB2312" w:eastAsia="仿宋_GB2312" w:cs="仿宋_GB2312"/>
          <w:sz w:val="32"/>
          <w:szCs w:val="32"/>
        </w:rPr>
        <w:t>。树立正确的政绩观，把服务人民、造福人民、促进人的全面发展作为体育工作的出发点和落脚点，不断满足人民群众多层次、多样化体育需求，提升全民健康水平和生活品质，增强人民群众的获得感、幸福感、安全感。</w:t>
      </w:r>
    </w:p>
    <w:p>
      <w:pPr>
        <w:pStyle w:val="26"/>
        <w:shd w:val="clear" w:color="auto" w:fill="FFFFFF"/>
        <w:spacing w:before="0" w:beforeAutospacing="0" w:after="0" w:afterAutospacing="0" w:line="560" w:lineRule="exact"/>
        <w:ind w:firstLine="640"/>
        <w:rPr>
          <w:rFonts w:hint="eastAsia" w:ascii="仿宋_GB2312" w:hAnsi="仿宋_GB2312" w:eastAsia="仿宋_GB2312" w:cs="仿宋_GB2312"/>
          <w:sz w:val="32"/>
          <w:szCs w:val="32"/>
        </w:rPr>
      </w:pPr>
      <w:r>
        <w:rPr>
          <w:rFonts w:ascii="仿宋_GB2312" w:hAnsi="Times New Roman" w:eastAsia="仿宋_GB2312"/>
          <w:sz w:val="32"/>
          <w:szCs w:val="32"/>
        </w:rPr>
        <w:t>——</w:t>
      </w:r>
      <w:r>
        <w:rPr>
          <w:rFonts w:hint="eastAsia" w:ascii="仿宋_GB2312" w:hAnsi="仿宋_GB2312" w:eastAsia="仿宋_GB2312" w:cs="仿宋_GB2312"/>
          <w:b/>
          <w:sz w:val="32"/>
          <w:szCs w:val="32"/>
        </w:rPr>
        <w:t>坚持高质量发展。</w:t>
      </w:r>
      <w:r>
        <w:rPr>
          <w:rFonts w:hint="eastAsia" w:ascii="仿宋_GB2312" w:hAnsi="仿宋_GB2312" w:eastAsia="仿宋_GB2312" w:cs="仿宋_GB2312"/>
          <w:sz w:val="32"/>
          <w:szCs w:val="32"/>
        </w:rPr>
        <w:t>全面贯彻新发展理念，深化体育供给侧结构性改革，优化体育资源要素配置，提升公共体育服务供给质量和产业能级，激发体育消费市场活力。因地制宜培育体育新质生产力，推动体育发展实现质量变革、效率变革、动力变革，构建供需适配、效益显著的发展新格局。</w:t>
      </w:r>
    </w:p>
    <w:p>
      <w:pPr>
        <w:pStyle w:val="26"/>
        <w:shd w:val="clear" w:color="auto" w:fill="FFFFFF"/>
        <w:spacing w:before="0" w:beforeAutospacing="0" w:after="0" w:afterAutospacing="0" w:line="560" w:lineRule="exact"/>
        <w:ind w:firstLine="640"/>
        <w:rPr>
          <w:rFonts w:hint="eastAsia" w:ascii="仿宋_GB2312" w:hAnsi="仿宋_GB2312" w:eastAsia="仿宋_GB2312" w:cs="仿宋_GB2312"/>
          <w:sz w:val="32"/>
          <w:szCs w:val="32"/>
        </w:rPr>
      </w:pPr>
      <w:r>
        <w:rPr>
          <w:rFonts w:ascii="仿宋_GB2312" w:hAnsi="Times New Roman" w:eastAsia="仿宋_GB2312"/>
          <w:sz w:val="32"/>
          <w:szCs w:val="32"/>
        </w:rPr>
        <w:t>——</w:t>
      </w:r>
      <w:r>
        <w:rPr>
          <w:rFonts w:hint="eastAsia" w:ascii="仿宋_GB2312" w:hAnsi="仿宋_GB2312" w:eastAsia="仿宋_GB2312" w:cs="仿宋_GB2312"/>
          <w:b/>
          <w:sz w:val="32"/>
          <w:szCs w:val="32"/>
        </w:rPr>
        <w:t>坚持全面深化改革。</w:t>
      </w:r>
      <w:r>
        <w:rPr>
          <w:rFonts w:hint="eastAsia" w:ascii="仿宋_GB2312" w:hAnsi="仿宋_GB2312" w:eastAsia="仿宋_GB2312" w:cs="仿宋_GB2312"/>
          <w:sz w:val="32"/>
          <w:szCs w:val="32"/>
        </w:rPr>
        <w:t>深化体育领域体制机制改革，破除制约高质量发展的障碍。强化科技第一生产力、人才第一资源、创新第一动力作用，深化体育与教育、卫生健康、文化旅游、先进制造、数字技术等领域的跨界融合，催生新场景、新业态、新模式。</w:t>
      </w:r>
    </w:p>
    <w:p>
      <w:pPr>
        <w:pStyle w:val="26"/>
        <w:shd w:val="clear" w:color="auto" w:fill="FFFFFF"/>
        <w:spacing w:before="0" w:beforeAutospacing="0" w:after="0" w:afterAutospacing="0" w:line="560" w:lineRule="exact"/>
        <w:ind w:firstLine="640" w:firstLineChars="200"/>
        <w:rPr>
          <w:rFonts w:hint="eastAsia" w:ascii="仿宋_GB2312" w:hAnsi="仿宋_GB2312" w:eastAsia="仿宋_GB2312" w:cs="仿宋_GB2312"/>
          <w:sz w:val="32"/>
          <w:szCs w:val="32"/>
        </w:rPr>
      </w:pPr>
      <w:r>
        <w:rPr>
          <w:rFonts w:ascii="仿宋_GB2312" w:hAnsi="Times New Roman" w:eastAsia="仿宋_GB2312"/>
          <w:sz w:val="32"/>
          <w:szCs w:val="32"/>
        </w:rPr>
        <w:t>——</w:t>
      </w:r>
      <w:r>
        <w:rPr>
          <w:rFonts w:hint="eastAsia" w:ascii="仿宋_GB2312" w:hAnsi="仿宋_GB2312" w:eastAsia="仿宋_GB2312" w:cs="仿宋_GB2312"/>
          <w:b/>
          <w:bCs/>
          <w:sz w:val="32"/>
          <w:szCs w:val="32"/>
        </w:rPr>
        <w:t>坚持依法治体。</w:t>
      </w:r>
      <w:r>
        <w:rPr>
          <w:rFonts w:hint="eastAsia" w:ascii="仿宋_GB2312" w:hAnsi="仿宋_GB2312" w:eastAsia="仿宋_GB2312" w:cs="仿宋_GB2312"/>
          <w:sz w:val="32"/>
          <w:szCs w:val="32"/>
        </w:rPr>
        <w:t>贯彻落实习近平法治思想，在法治化轨道上推动体育治理体系和治理能力现代化，健全地方体育法规制度体系，提升体育治理法治化、规范化水平。健全体育行业监管机制，强化赛风赛纪和反兴奋剂工作。营造风清气正的体育发展环境，保障体育事业健康可持续发展。</w:t>
      </w:r>
    </w:p>
    <w:p>
      <w:pPr>
        <w:pStyle w:val="26"/>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sz w:val="32"/>
          <w:szCs w:val="32"/>
        </w:rPr>
      </w:pPr>
      <w:r>
        <w:rPr>
          <w:rFonts w:ascii="仿宋_GB2312" w:hAnsi="Times New Roman" w:eastAsia="仿宋_GB2312"/>
          <w:sz w:val="32"/>
          <w:szCs w:val="32"/>
        </w:rPr>
        <w:t>——</w:t>
      </w:r>
      <w:r>
        <w:rPr>
          <w:rFonts w:hint="eastAsia" w:ascii="仿宋_GB2312" w:hAnsi="仿宋_GB2312" w:eastAsia="仿宋_GB2312" w:cs="仿宋_GB2312"/>
          <w:b/>
          <w:bCs/>
          <w:sz w:val="32"/>
          <w:szCs w:val="32"/>
        </w:rPr>
        <w:t>坚持统筹发展和安全。</w:t>
      </w:r>
      <w:r>
        <w:rPr>
          <w:rFonts w:hint="eastAsia" w:ascii="仿宋_GB2312" w:hAnsi="仿宋_GB2312" w:eastAsia="仿宋_GB2312" w:cs="仿宋_GB2312"/>
          <w:sz w:val="32"/>
          <w:szCs w:val="32"/>
        </w:rPr>
        <w:t>坚持系统观念，加强全局性谋划、战略性布局、整体性推进。统筹群众体育、竞技体育、体育产业、体育文化与城乡区域协调发展；牢固树立安全意识，坚持底线思维、极限思维，有效防范化解体育领域内各类风险，实现体育事业高质量发展和高水平安全良性互动。</w:t>
      </w:r>
    </w:p>
    <w:bookmarkEnd w:id="33"/>
    <w:p>
      <w:pPr>
        <w:pStyle w:val="4"/>
        <w:adjustRightInd w:val="0"/>
        <w:snapToGrid w:val="0"/>
        <w:spacing w:before="0" w:after="0" w:line="560" w:lineRule="exact"/>
        <w:ind w:firstLine="642" w:firstLineChars="200"/>
        <w:rPr>
          <w:rFonts w:ascii="仿宋_GB2312" w:eastAsia="仿宋_GB2312"/>
          <w:szCs w:val="32"/>
        </w:rPr>
      </w:pPr>
      <w:bookmarkStart w:id="34" w:name="_Toc31233"/>
      <w:bookmarkStart w:id="35" w:name="_Toc23617"/>
      <w:bookmarkStart w:id="36" w:name="_Toc31978"/>
      <w:r>
        <w:rPr>
          <w:rFonts w:hint="eastAsia" w:ascii="仿宋_GB2312" w:eastAsia="仿宋_GB2312"/>
          <w:szCs w:val="32"/>
        </w:rPr>
        <w:t>3.发展战略</w:t>
      </w:r>
      <w:bookmarkEnd w:id="34"/>
      <w:bookmarkEnd w:id="35"/>
      <w:bookmarkEnd w:id="36"/>
    </w:p>
    <w:p>
      <w:pPr>
        <w:widowControl/>
        <w:adjustRightInd w:val="0"/>
        <w:snapToGrid w:val="0"/>
        <w:spacing w:before="160" w:after="160" w:line="560" w:lineRule="exact"/>
        <w:ind w:firstLine="640" w:firstLineChars="200"/>
        <w:rPr>
          <w:rFonts w:ascii="仿宋_GB2312" w:eastAsia="仿宋_GB2312"/>
          <w:sz w:val="32"/>
          <w:szCs w:val="32"/>
        </w:rPr>
      </w:pPr>
      <w:r>
        <w:rPr>
          <w:rFonts w:hint="eastAsia" w:ascii="仿宋_GB2312" w:hAnsi="var(--dsw-font-markdown-base)" w:eastAsia="仿宋_GB2312" w:cs="var(--dsw-font-markdown-base)"/>
          <w:sz w:val="32"/>
          <w:szCs w:val="32"/>
        </w:rPr>
        <w:t>实施“一核四大”发展战略，绘就湖南体育新图景</w:t>
      </w:r>
      <w:r>
        <w:rPr>
          <w:rFonts w:hint="eastAsia" w:ascii="仿宋_GB2312" w:hAnsi="var(--dsw-font-markdown-base)" w:eastAsia="仿宋_GB2312" w:cs="var(--dsw-font-markdown-base)"/>
          <w:b/>
          <w:bCs/>
          <w:sz w:val="32"/>
          <w:szCs w:val="32"/>
        </w:rPr>
        <w:t>。“一核”铸魂，</w:t>
      </w:r>
      <w:r>
        <w:rPr>
          <w:rFonts w:hint="eastAsia" w:ascii="仿宋_GB2312" w:hAnsi="var(--dsw-font-markdown-base)" w:eastAsia="仿宋_GB2312" w:cs="var(--dsw-font-markdown-base)"/>
          <w:sz w:val="32"/>
          <w:szCs w:val="32"/>
        </w:rPr>
        <w:t>以增强人民健康福祉、建设现代化体育强省为根本使命。“</w:t>
      </w:r>
      <w:r>
        <w:rPr>
          <w:rFonts w:hint="eastAsia" w:ascii="仿宋_GB2312" w:hAnsi="var(--dsw-font-markdown-base)" w:eastAsia="仿宋_GB2312" w:cs="var(--dsw-font-markdown-base)"/>
          <w:b/>
          <w:bCs/>
          <w:sz w:val="32"/>
          <w:szCs w:val="32"/>
        </w:rPr>
        <w:t>四大”发力，是指大场景营造，</w:t>
      </w:r>
      <w:r>
        <w:rPr>
          <w:rFonts w:hint="eastAsia" w:ascii="仿宋_GB2312" w:hAnsi="var(--dsw-font-markdown-base)" w:eastAsia="仿宋_GB2312" w:cs="var(--dsw-font-markdown-base)"/>
          <w:sz w:val="32"/>
          <w:szCs w:val="32"/>
        </w:rPr>
        <w:t>推动体育设施全域布局、智慧升级、多元融合，拓展体育发展新空间；</w:t>
      </w:r>
      <w:r>
        <w:rPr>
          <w:rFonts w:hint="eastAsia" w:ascii="仿宋_GB2312" w:hAnsi="var(--dsw-font-markdown-base)" w:eastAsia="仿宋_GB2312" w:cs="var(--dsw-font-markdown-base)"/>
          <w:b/>
          <w:bCs/>
          <w:sz w:val="32"/>
          <w:szCs w:val="32"/>
        </w:rPr>
        <w:t>大事件攻坚，</w:t>
      </w:r>
      <w:r>
        <w:rPr>
          <w:rFonts w:hint="eastAsia" w:ascii="仿宋_GB2312" w:hAnsi="var(--dsw-font-markdown-base)" w:eastAsia="仿宋_GB2312" w:cs="var(--dsw-font-markdown-base)"/>
          <w:sz w:val="32"/>
          <w:szCs w:val="32"/>
        </w:rPr>
        <w:t>高标准承办2029年第十六届全运会，统筹备战2028年洛杉矶奥运会，协办全国第十二届残疾人运动会</w:t>
      </w:r>
      <w:r>
        <w:rPr>
          <w:rFonts w:hint="eastAsia" w:ascii="仿宋_GB2312" w:hAnsi="var(--dsw-font-markdown-base)" w:eastAsia="仿宋_GB2312" w:cs="var(--dsw-font-markdown-base)"/>
          <w:sz w:val="32"/>
          <w:szCs w:val="32"/>
          <w:lang w:eastAsia="zh-CN"/>
        </w:rPr>
        <w:t>和</w:t>
      </w:r>
      <w:r>
        <w:rPr>
          <w:rFonts w:hint="eastAsia" w:ascii="仿宋_GB2312" w:hAnsi="var(--dsw-font-markdown-base)" w:eastAsia="仿宋_GB2312" w:cs="var(--dsw-font-markdown-base)"/>
          <w:sz w:val="32"/>
          <w:szCs w:val="32"/>
        </w:rPr>
        <w:t>第十三届全国少数民族运动会，释放体育发展新动能；</w:t>
      </w:r>
      <w:r>
        <w:rPr>
          <w:rFonts w:hint="eastAsia" w:ascii="仿宋_GB2312" w:hAnsi="var(--dsw-font-markdown-base)" w:eastAsia="仿宋_GB2312" w:cs="var(--dsw-font-markdown-base)"/>
          <w:b/>
          <w:bCs/>
          <w:sz w:val="32"/>
          <w:szCs w:val="32"/>
        </w:rPr>
        <w:t>大活动赋能，</w:t>
      </w:r>
      <w:r>
        <w:rPr>
          <w:rFonts w:hint="eastAsia" w:ascii="仿宋_GB2312" w:hAnsi="var(--dsw-font-markdown-base)" w:eastAsia="仿宋_GB2312" w:cs="var(--dsw-font-markdown-base)"/>
          <w:sz w:val="32"/>
          <w:szCs w:val="32"/>
        </w:rPr>
        <w:t>持续培育“湘超”“湘BA”“龙超”等品牌赛事，激发群众参与新热潮；</w:t>
      </w:r>
      <w:r>
        <w:rPr>
          <w:rFonts w:hint="eastAsia" w:ascii="仿宋_GB2312" w:hAnsi="var(--dsw-font-markdown-base)" w:eastAsia="仿宋_GB2312" w:cs="var(--dsw-font-markdown-base)"/>
          <w:b/>
          <w:bCs/>
          <w:sz w:val="32"/>
          <w:szCs w:val="32"/>
        </w:rPr>
        <w:t>大发展跃升，</w:t>
      </w:r>
      <w:r>
        <w:rPr>
          <w:rFonts w:hint="eastAsia" w:ascii="仿宋_GB2312" w:hAnsi="var(--dsw-font-markdown-base)" w:eastAsia="仿宋_GB2312" w:cs="var(--dsw-font-markdown-base)"/>
          <w:sz w:val="32"/>
          <w:szCs w:val="32"/>
        </w:rPr>
        <w:t>以赛事经济、场馆经济、融合经济带动城市能级提升与产业转型升级；以改革治理与科技赋能双轮驱动，推动全民健身、竞技体育、青少年体育、体育产业、体育文化五大领域协同跃升。</w:t>
      </w:r>
    </w:p>
    <w:p>
      <w:pPr>
        <w:pStyle w:val="4"/>
        <w:spacing w:before="0" w:after="0" w:line="560" w:lineRule="exact"/>
        <w:ind w:firstLine="643"/>
      </w:pPr>
      <w:bookmarkStart w:id="37" w:name="_Toc5725"/>
      <w:bookmarkStart w:id="38" w:name="_Toc6345"/>
      <w:bookmarkStart w:id="39" w:name="_Toc12363"/>
      <w:r>
        <w:rPr>
          <w:rFonts w:hint="eastAsia"/>
        </w:rPr>
        <w:t>4.发展目标</w:t>
      </w:r>
      <w:bookmarkEnd w:id="37"/>
      <w:bookmarkEnd w:id="38"/>
      <w:bookmarkEnd w:id="39"/>
    </w:p>
    <w:p>
      <w:pPr>
        <w:pStyle w:val="15"/>
        <w:rPr>
          <w:rFonts w:hint="eastAsia"/>
        </w:rPr>
      </w:pPr>
      <w:r>
        <w:rPr>
          <w:rFonts w:hint="eastAsia"/>
          <w:shd w:val="clear" w:color="auto" w:fill="FFFFFF"/>
        </w:rPr>
        <w:t>到2030年，湖南省体育综合实力和核心竞争力位居全国第一方阵、中西部地区前列，具有湖南特色的体育强省发展格局基本形成。</w:t>
      </w:r>
    </w:p>
    <w:p>
      <w:pPr>
        <w:pStyle w:val="26"/>
        <w:shd w:val="clear" w:color="auto" w:fill="FFFFFF"/>
        <w:spacing w:before="0" w:beforeAutospacing="0" w:after="0" w:afterAutospacing="0" w:line="560" w:lineRule="exact"/>
        <w:ind w:firstLine="640" w:firstLineChars="200"/>
        <w:rPr>
          <w:rFonts w:hint="eastAsia" w:ascii="仿宋_GB2312" w:hAnsi="仿宋_GB2312" w:eastAsia="仿宋_GB2312" w:cs="仿宋_GB2312"/>
          <w:sz w:val="32"/>
          <w:szCs w:val="32"/>
        </w:rPr>
      </w:pPr>
      <w:r>
        <w:rPr>
          <w:rFonts w:ascii="仿宋_GB2312" w:hAnsi="Times New Roman" w:eastAsia="仿宋_GB2312"/>
          <w:sz w:val="32"/>
          <w:szCs w:val="32"/>
        </w:rPr>
        <w:t>——</w:t>
      </w:r>
      <w:r>
        <w:rPr>
          <w:rFonts w:hint="eastAsia" w:ascii="仿宋_GB2312" w:hAnsi="仿宋_GB2312" w:eastAsia="仿宋_GB2312" w:cs="仿宋_GB2312"/>
          <w:b/>
          <w:bCs/>
          <w:sz w:val="32"/>
          <w:szCs w:val="32"/>
        </w:rPr>
        <w:t>全民健身公共服务体系完善。</w:t>
      </w:r>
      <w:r>
        <w:rPr>
          <w:rFonts w:hint="eastAsia" w:ascii="仿宋_GB2312" w:hAnsi="仿宋_GB2312" w:eastAsia="仿宋_GB2312" w:cs="仿宋_GB2312"/>
          <w:sz w:val="32"/>
          <w:szCs w:val="32"/>
        </w:rPr>
        <w:t>城乡健身设施均衡覆盖，赛事活动品质显著提升，科学指导服务常态高效，社会组织活力充分释放，重点人群权益有效保障。</w:t>
      </w:r>
      <w:r>
        <w:rPr>
          <w:rFonts w:hint="eastAsia" w:ascii="仿宋_GB2312" w:hAnsi="仿宋_GB2312" w:eastAsia="仿宋_GB2312" w:cs="仿宋_GB2312"/>
          <w:kern w:val="2"/>
          <w:sz w:val="32"/>
          <w:szCs w:val="32"/>
          <w:lang w:bidi="ar"/>
        </w:rPr>
        <w:t>全省经常参加体育锻炼的人数比例达到39%，城市社区“15分钟健身圈”覆盖率100%，人均体育场地面积达到4平方米。</w:t>
      </w:r>
    </w:p>
    <w:p>
      <w:pPr>
        <w:widowControl/>
        <w:shd w:val="clear" w:color="auto" w:fill="FFFFFF"/>
        <w:spacing w:line="560" w:lineRule="exact"/>
        <w:ind w:firstLine="640" w:firstLineChars="200"/>
        <w:rPr>
          <w:rFonts w:hint="eastAsia" w:ascii="仿宋_GB2312" w:hAnsi="仿宋_GB2312" w:eastAsia="仿宋_GB2312" w:cs="仿宋_GB2312"/>
          <w:sz w:val="32"/>
          <w:szCs w:val="32"/>
        </w:rPr>
      </w:pPr>
      <w:r>
        <w:rPr>
          <w:rFonts w:ascii="仿宋_GB2312" w:hAnsi="Times New Roman" w:eastAsia="仿宋_GB2312"/>
          <w:sz w:val="32"/>
          <w:szCs w:val="32"/>
        </w:rPr>
        <w:t>——</w:t>
      </w:r>
      <w:r>
        <w:rPr>
          <w:rFonts w:hint="eastAsia" w:ascii="仿宋_GB2312" w:hAnsi="仿宋_GB2312" w:eastAsia="仿宋_GB2312" w:cs="仿宋_GB2312"/>
          <w:b/>
          <w:bCs/>
          <w:sz w:val="32"/>
          <w:szCs w:val="32"/>
        </w:rPr>
        <w:t>竞技体育综合实力跃升。</w:t>
      </w:r>
      <w:r>
        <w:rPr>
          <w:rFonts w:hint="eastAsia" w:ascii="仿宋_GB2312" w:hAnsi="仿宋_GB2312" w:eastAsia="仿宋_GB2312" w:cs="仿宋_GB2312"/>
          <w:sz w:val="32"/>
          <w:szCs w:val="32"/>
        </w:rPr>
        <w:t>力争在2028年第三十四届洛杉矶奥运会上，获得1～2枚金牌，在2026年第二十届爱知·名古屋亚运会上，获得10枚及以上，在第十六届全运会上获得1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枚金牌，力争成为全运会历史上湖南省参赛人数最多、参赛项目最全、参赛成绩最好的一届。在“十五五”期间竞技体育综合实力居于全国第二集团</w:t>
      </w:r>
      <w:r>
        <w:rPr>
          <w:rFonts w:hint="eastAsia" w:ascii="仿宋_GB2312" w:hAnsi="仿宋_GB2312" w:eastAsia="仿宋_GB2312" w:cs="仿宋_GB2312"/>
          <w:sz w:val="32"/>
          <w:szCs w:val="32"/>
          <w:lang w:eastAsia="zh-CN"/>
        </w:rPr>
        <w:t>领先地位</w:t>
      </w:r>
      <w:r>
        <w:rPr>
          <w:rFonts w:hint="eastAsia" w:ascii="仿宋_GB2312" w:hAnsi="仿宋_GB2312" w:eastAsia="仿宋_GB2312" w:cs="仿宋_GB2312"/>
          <w:sz w:val="32"/>
          <w:szCs w:val="32"/>
        </w:rPr>
        <w:t>。</w:t>
      </w:r>
    </w:p>
    <w:p>
      <w:pPr>
        <w:widowControl/>
        <w:shd w:val="clear" w:color="auto" w:fill="FFFFFF"/>
        <w:spacing w:line="560" w:lineRule="exact"/>
        <w:ind w:firstLine="640" w:firstLineChars="200"/>
        <w:rPr>
          <w:rFonts w:hint="eastAsia" w:ascii="仿宋_GB2312" w:hAnsi="仿宋_GB2312" w:eastAsia="仿宋_GB2312" w:cs="仿宋_GB2312"/>
          <w:kern w:val="0"/>
          <w:sz w:val="32"/>
          <w:szCs w:val="32"/>
        </w:rPr>
      </w:pPr>
      <w:r>
        <w:rPr>
          <w:rFonts w:ascii="仿宋_GB2312" w:hAnsi="Times New Roman" w:eastAsia="仿宋_GB2312"/>
          <w:sz w:val="32"/>
          <w:szCs w:val="32"/>
        </w:rPr>
        <w:t>——</w:t>
      </w:r>
      <w:r>
        <w:rPr>
          <w:rFonts w:hint="eastAsia" w:ascii="仿宋_GB2312" w:hAnsi="仿宋_GB2312" w:eastAsia="仿宋_GB2312" w:cs="仿宋_GB2312"/>
          <w:b/>
          <w:bCs/>
          <w:sz w:val="32"/>
          <w:szCs w:val="32"/>
        </w:rPr>
        <w:t>青少年体育根基夯实。</w:t>
      </w:r>
      <w:r>
        <w:rPr>
          <w:rFonts w:hint="eastAsia" w:ascii="仿宋_GB2312" w:hAnsi="仿宋_GB2312" w:eastAsia="仿宋_GB2312" w:cs="仿宋_GB2312"/>
          <w:sz w:val="32"/>
          <w:szCs w:val="32"/>
        </w:rPr>
        <w:t>加强体育后备人才培养，后备人才培养体系高效贯通，到2030年，县级体育运动学校覆盖率达到60%，体育传统特色学校达到2000所，创建青少年社会体育组织的县市区比例达到90%，国家级和省级体育后备人才基地</w:t>
      </w:r>
      <w:r>
        <w:rPr>
          <w:rFonts w:hint="eastAsia" w:ascii="仿宋_GB2312" w:hAnsi="仿宋_GB2312" w:eastAsia="仿宋_GB2312" w:cs="仿宋_GB2312"/>
          <w:kern w:val="0"/>
          <w:sz w:val="32"/>
          <w:szCs w:val="32"/>
          <w:lang w:bidi="ar"/>
        </w:rPr>
        <w:t>建设取得新进展</w:t>
      </w:r>
      <w:r>
        <w:rPr>
          <w:rFonts w:hint="eastAsia" w:ascii="仿宋_GB2312" w:hAnsi="仿宋_GB2312" w:eastAsia="仿宋_GB2312" w:cs="仿宋_GB2312"/>
          <w:sz w:val="32"/>
          <w:szCs w:val="32"/>
        </w:rPr>
        <w:t>，青少年运动员注册人数达到12万人以上。青少年体育活动更加广泛普及深入，“奔跑吧</w:t>
      </w:r>
      <w:r>
        <w:rPr>
          <w:rFonts w:hint="eastAsia" w:ascii="仿宋_GB2312" w:hAnsi="仿宋_GB2312" w:eastAsia="仿宋_GB2312" w:cs="仿宋_GB2312"/>
          <w:b/>
          <w:kern w:val="0"/>
          <w:sz w:val="32"/>
          <w:szCs w:val="32"/>
        </w:rPr>
        <w:t>·</w:t>
      </w:r>
      <w:r>
        <w:rPr>
          <w:rFonts w:hint="eastAsia" w:ascii="仿宋_GB2312" w:hAnsi="仿宋_GB2312" w:eastAsia="仿宋_GB2312" w:cs="仿宋_GB2312"/>
          <w:sz w:val="32"/>
          <w:szCs w:val="32"/>
        </w:rPr>
        <w:t>少年”儿童青少年主题健身活动参与人数超过500万。青少年普遍掌握1～2项运动技能，身体素质明显提升。</w:t>
      </w:r>
    </w:p>
    <w:p>
      <w:pPr>
        <w:spacing w:line="560" w:lineRule="exact"/>
        <w:ind w:firstLine="640" w:firstLineChars="200"/>
        <w:rPr>
          <w:rFonts w:hint="eastAsia" w:ascii="仿宋_GB2312" w:hAnsi="仿宋_GB2312" w:eastAsia="仿宋_GB2312" w:cs="仿宋_GB2312"/>
          <w:sz w:val="32"/>
          <w:szCs w:val="32"/>
        </w:rPr>
      </w:pPr>
      <w:r>
        <w:rPr>
          <w:rFonts w:ascii="仿宋_GB2312" w:hAnsi="Times New Roman" w:eastAsia="仿宋_GB2312"/>
          <w:sz w:val="32"/>
          <w:szCs w:val="32"/>
        </w:rPr>
        <w:t>——</w:t>
      </w:r>
      <w:r>
        <w:rPr>
          <w:rFonts w:hint="eastAsia" w:ascii="仿宋_GB2312" w:hAnsi="仿宋_GB2312" w:eastAsia="仿宋_GB2312" w:cs="仿宋_GB2312"/>
          <w:b/>
          <w:bCs/>
          <w:kern w:val="0"/>
          <w:sz w:val="32"/>
          <w:szCs w:val="32"/>
        </w:rPr>
        <w:t>体育产业能级提升。</w:t>
      </w:r>
      <w:r>
        <w:rPr>
          <w:rFonts w:hint="eastAsia" w:ascii="仿宋_GB2312" w:hAnsi="仿宋_GB2312" w:eastAsia="仿宋_GB2312" w:cs="仿宋_GB2312"/>
          <w:sz w:val="32"/>
          <w:szCs w:val="32"/>
        </w:rPr>
        <w:t>全省体育产业总规模力争突破3000亿元，体育产业增加值占全省GDP比重2.15%以上，体育彩票销售和公益金筹集水平持续稳步增长，形成以智能体育制造、赛事经济、数字服务为主导，多业态深度融合的现代体育产业体系，成为全国体育产业发展前列省份。</w:t>
      </w:r>
    </w:p>
    <w:p>
      <w:pPr>
        <w:widowControl/>
        <w:shd w:val="clear" w:color="auto" w:fill="FFFFFF"/>
        <w:spacing w:line="560" w:lineRule="exact"/>
        <w:ind w:firstLine="640" w:firstLineChars="200"/>
        <w:rPr>
          <w:rFonts w:hint="eastAsia" w:ascii="仿宋_GB2312" w:hAnsi="仿宋_GB2312" w:eastAsia="仿宋_GB2312" w:cs="仿宋_GB2312"/>
          <w:kern w:val="0"/>
          <w:sz w:val="32"/>
          <w:szCs w:val="32"/>
        </w:rPr>
      </w:pPr>
      <w:r>
        <w:rPr>
          <w:rFonts w:ascii="仿宋_GB2312" w:hAnsi="Times New Roman" w:eastAsia="仿宋_GB2312"/>
          <w:sz w:val="32"/>
          <w:szCs w:val="32"/>
        </w:rPr>
        <w:t>——</w:t>
      </w:r>
      <w:r>
        <w:rPr>
          <w:rFonts w:hint="eastAsia" w:ascii="仿宋_GB2312" w:hAnsi="仿宋_GB2312" w:eastAsia="仿宋_GB2312" w:cs="仿宋_GB2312"/>
          <w:b/>
          <w:bCs/>
          <w:sz w:val="32"/>
          <w:szCs w:val="32"/>
        </w:rPr>
        <w:t>体育文化与法治保障健全。</w:t>
      </w:r>
      <w:r>
        <w:rPr>
          <w:rFonts w:hint="eastAsia" w:ascii="仿宋_GB2312" w:hAnsi="仿宋_GB2312" w:eastAsia="仿宋_GB2312" w:cs="仿宋_GB2312"/>
          <w:sz w:val="32"/>
          <w:szCs w:val="32"/>
        </w:rPr>
        <w:t>建成与体育强省目标相适应的体育宣传引导体系、湖湘体育文化传承创新体系和体育法治保障体系。体育湘军精神和湖湘文化特质广泛弘扬，</w:t>
      </w:r>
      <w:r>
        <w:rPr>
          <w:rFonts w:hint="eastAsia" w:ascii="仿宋_GB2312" w:hAnsi="仿宋_GB2312" w:eastAsia="仿宋_GB2312" w:cs="仿宋_GB2312"/>
          <w:kern w:val="0"/>
          <w:sz w:val="32"/>
          <w:szCs w:val="32"/>
          <w:lang w:bidi="ar"/>
        </w:rPr>
        <w:t>法规制度体系更加完善，执法监管体系更加高效，普法宣传教育更加深入。</w:t>
      </w:r>
    </w:p>
    <w:p>
      <w:pPr>
        <w:pStyle w:val="2"/>
        <w:spacing w:before="0" w:after="0" w:line="560" w:lineRule="exact"/>
        <w:ind w:firstLine="640"/>
      </w:pPr>
      <w:bookmarkStart w:id="40" w:name="_Toc7797"/>
      <w:bookmarkStart w:id="41" w:name="_Toc26621"/>
      <w:bookmarkStart w:id="42" w:name="_Toc29887"/>
      <w:r>
        <w:rPr>
          <w:rFonts w:hint="eastAsia"/>
        </w:rPr>
        <w:t>二、</w:t>
      </w:r>
      <w:bookmarkEnd w:id="40"/>
      <w:r>
        <w:rPr>
          <w:rFonts w:hint="eastAsia"/>
        </w:rPr>
        <w:t>夯实基础，智慧引领，构建全民健身高品质服务新体系</w:t>
      </w:r>
      <w:bookmarkEnd w:id="41"/>
      <w:bookmarkEnd w:id="42"/>
    </w:p>
    <w:p>
      <w:pPr>
        <w:pStyle w:val="3"/>
        <w:spacing w:before="0" w:after="0" w:line="560" w:lineRule="exact"/>
        <w:ind w:firstLine="640"/>
      </w:pPr>
      <w:bookmarkStart w:id="43" w:name="_Toc811"/>
      <w:bookmarkStart w:id="44" w:name="_Toc9433"/>
      <w:bookmarkStart w:id="45" w:name="_Toc18185"/>
      <w:r>
        <w:rPr>
          <w:rFonts w:hint="eastAsia"/>
        </w:rPr>
        <w:t>（一）</w:t>
      </w:r>
      <w:bookmarkEnd w:id="43"/>
      <w:bookmarkEnd w:id="44"/>
      <w:r>
        <w:rPr>
          <w:rFonts w:hint="eastAsia"/>
        </w:rPr>
        <w:t>完善更高水平的全民健身公共服务体系</w:t>
      </w:r>
      <w:bookmarkEnd w:id="45"/>
    </w:p>
    <w:p>
      <w:pPr>
        <w:spacing w:line="560" w:lineRule="exact"/>
        <w:ind w:firstLine="640" w:firstLineChars="200"/>
        <w:rPr>
          <w:rFonts w:hint="eastAsia" w:ascii="仿宋_GB2312" w:hAnsi="仿宋_GB2312" w:eastAsia="仿宋_GB2312" w:cs="仿宋_GB2312"/>
          <w:color w:val="C00000"/>
          <w:sz w:val="32"/>
          <w:szCs w:val="32"/>
        </w:rPr>
      </w:pPr>
      <w:r>
        <w:rPr>
          <w:rFonts w:hint="eastAsia" w:ascii="仿宋_GB2312" w:hAnsi="仿宋_GB2312" w:eastAsia="仿宋_GB2312" w:cs="仿宋_GB2312"/>
          <w:color w:val="auto"/>
          <w:sz w:val="32"/>
          <w:szCs w:val="32"/>
        </w:rPr>
        <w:t>创新公共体育服务体制机制，</w:t>
      </w:r>
      <w:r>
        <w:rPr>
          <w:rFonts w:hint="eastAsia" w:ascii="仿宋_GB2312" w:hAnsi="仿宋_GB2312" w:eastAsia="仿宋_GB2312" w:cs="仿宋_GB2312"/>
          <w:sz w:val="32"/>
          <w:szCs w:val="32"/>
        </w:rPr>
        <w:t>探索政府主导、社会参与、市场运作的多元供给模式，加快构建标准统一、内容完备、普惠全民的基本公共体育服务体系。持续深化全民健身“六个身边”工程提质升级，将“惠民、便民、利民”理念深度融入设施建设与服务供给全过程，建成一批“身边的场地、组织、指导、赛事、活动、文化”示范单元，形成可复制、可推广的服务模式。</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完善多元协同的经费保障机制。</w:t>
      </w:r>
      <w:r>
        <w:rPr>
          <w:rFonts w:hint="eastAsia" w:ascii="仿宋_GB2312" w:hAnsi="仿宋_GB2312" w:eastAsia="仿宋_GB2312" w:cs="仿宋_GB2312"/>
          <w:sz w:val="32"/>
          <w:szCs w:val="32"/>
          <w:lang w:bidi="ar"/>
        </w:rPr>
        <w:t>探索全民健身统筹保障机制，鼓励设立“体育发展专项基金”，引导市州配套资金，支持赛事下沉社区、县域，鼓励社会资本参与全民健身场馆运营、智慧健身设施建设。</w:t>
      </w:r>
    </w:p>
    <w:p>
      <w:pPr>
        <w:widowControl/>
        <w:spacing w:line="560" w:lineRule="exact"/>
        <w:ind w:firstLine="640" w:firstLineChars="200"/>
        <w:rPr>
          <w:rFonts w:hint="eastAsia" w:ascii="仿宋_GB2312" w:hAnsi="仿宋_GB2312" w:eastAsia="仿宋_GB2312" w:cs="仿宋_GB2312"/>
          <w:lang w:bidi="ar"/>
        </w:rPr>
      </w:pPr>
      <w:r>
        <w:rPr>
          <w:rFonts w:hint="eastAsia" w:ascii="仿宋_GB2312" w:hAnsi="仿宋_GB2312" w:eastAsia="仿宋_GB2312" w:cs="仿宋_GB2312"/>
          <w:sz w:val="32"/>
          <w:szCs w:val="32"/>
        </w:rPr>
        <w:t>提高科学健身指导水平。深化体卫融合发展，落实运动促进健康行动，构建省、市、县、社区四级运动促进健康服务体系。探索卫生医疗机构与健身机构的运动转诊制度。将科学健身指导与全民健身志愿服务有机结合，打造全民健身志愿服务品牌活动。</w:t>
      </w:r>
      <w:r>
        <w:rPr>
          <w:rFonts w:hint="eastAsia" w:ascii="仿宋_GB2312" w:hAnsi="仿宋_GB2312" w:eastAsia="仿宋_GB2312" w:cs="仿宋_GB2312"/>
          <w:sz w:val="32"/>
          <w:szCs w:val="32"/>
          <w:lang w:bidi="ar"/>
        </w:rPr>
        <w:t>积极开展社会体育指导员培训，实现每千人拥有公益社会体育指导员达2.6名。推动国民体质监测数据与运动促进健康数据互通。</w:t>
      </w:r>
    </w:p>
    <w:p>
      <w:pPr>
        <w:pStyle w:val="3"/>
        <w:spacing w:before="0" w:after="0" w:line="560" w:lineRule="exact"/>
        <w:ind w:firstLine="640"/>
      </w:pPr>
      <w:bookmarkStart w:id="46" w:name="_Toc13550"/>
      <w:bookmarkStart w:id="47" w:name="_Toc32484"/>
      <w:r>
        <w:rPr>
          <w:rFonts w:hint="eastAsia"/>
        </w:rPr>
        <w:t>（二）</w:t>
      </w:r>
      <w:bookmarkEnd w:id="46"/>
      <w:r>
        <w:rPr>
          <w:rFonts w:hint="eastAsia"/>
        </w:rPr>
        <w:t>打造便民惠民的全民健身场地设施网络</w:t>
      </w:r>
      <w:bookmarkEnd w:id="47"/>
    </w:p>
    <w:p>
      <w:pPr>
        <w:widowControl/>
        <w:ind w:firstLine="640" w:firstLineChars="200"/>
        <w:jc w:val="left"/>
        <w:rPr>
          <w:rFonts w:hint="eastAsia" w:ascii="仿宋_GB2312" w:hAnsi="仿宋_GB2312" w:eastAsia="仿宋_GB2312" w:cs="仿宋_GB2312"/>
          <w:color w:val="auto"/>
          <w:sz w:val="32"/>
          <w:szCs w:val="32"/>
          <w:lang w:bidi="ar"/>
        </w:rPr>
      </w:pPr>
      <w:r>
        <w:rPr>
          <w:rFonts w:hint="eastAsia" w:ascii="仿宋_GB2312" w:hAnsi="仿宋_GB2312" w:eastAsia="仿宋_GB2312" w:cs="仿宋_GB2312"/>
          <w:sz w:val="32"/>
          <w:szCs w:val="32"/>
          <w:lang w:bidi="ar"/>
        </w:rPr>
        <w:t>聚焦城乡设施均衡发展与智慧升级。严格执行新建居民小区体育设施配建标准（室内人均建筑面积不低于0.1平方米或室外人均用地不低于0.3平方米）。实施“金角银边”盘活行动，充分利用城市空闲地及全运会临时设施用地，</w:t>
      </w:r>
      <w:r>
        <w:rPr>
          <w:rFonts w:hint="eastAsia" w:ascii="仿宋_GB2312" w:hAnsi="仿宋_GB2312" w:eastAsia="仿宋_GB2312" w:cs="仿宋_GB2312"/>
          <w:color w:val="auto"/>
          <w:sz w:val="32"/>
          <w:szCs w:val="32"/>
          <w:lang w:bidi="ar"/>
        </w:rPr>
        <w:t>新建或改扩建各型体育公园、小型全民健身中心、多功能运动场地设施等100个。</w:t>
      </w:r>
      <w:r>
        <w:rPr>
          <w:rFonts w:hint="eastAsia" w:ascii="仿宋_GB2312" w:hAnsi="宋体" w:eastAsia="仿宋_GB2312" w:cs="仿宋_GB2312"/>
          <w:color w:val="auto"/>
          <w:kern w:val="0"/>
          <w:sz w:val="32"/>
          <w:szCs w:val="32"/>
          <w:shd w:val="clear" w:color="auto" w:fill="FFFFFF"/>
          <w:lang w:bidi="ar"/>
        </w:rPr>
        <w:t>鼓励学校体育文化场馆与社会共享，稳步提升人均体育场地面积。</w:t>
      </w:r>
      <w:r>
        <w:rPr>
          <w:rFonts w:hint="eastAsia" w:ascii="仿宋_GB2312" w:hAnsi="仿宋_GB2312" w:eastAsia="仿宋_GB2312" w:cs="仿宋_GB2312"/>
          <w:color w:val="auto"/>
          <w:sz w:val="32"/>
          <w:szCs w:val="32"/>
          <w:lang w:bidi="ar"/>
        </w:rPr>
        <w:t>结合各地资源禀赋，培育“体育+文旅+康养”融合型健身设施示范基地，打造特色鲜明的产业融合载体。</w:t>
      </w:r>
      <w:r>
        <w:rPr>
          <w:rFonts w:hint="eastAsia" w:ascii="仿宋_GB2312" w:hAnsi="宋体" w:eastAsia="仿宋_GB2312" w:cs="仿宋_GB2312"/>
          <w:color w:val="auto"/>
          <w:kern w:val="0"/>
          <w:sz w:val="32"/>
          <w:szCs w:val="32"/>
          <w:shd w:val="clear" w:color="auto" w:fill="FFFFFF"/>
          <w:lang w:bidi="ar"/>
        </w:rPr>
        <w:t>均衡配置公共体育资源，提高全民健身设施管理和服务水平。</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坚持“一场多能、平赛结合、区域协同、持续运营”原则，统筹全省新建与改造场馆资源，优化全运赛事场馆赛后利用，推动场馆转型为全民健身综合体与特色项目体验空间，健全“建管用营”一体化长效机制，全面提升综合运营效能。加强对全民健身场地设施开放使用效果评估。</w:t>
      </w:r>
    </w:p>
    <w:p>
      <w:pPr>
        <w:pStyle w:val="3"/>
        <w:spacing w:before="0" w:after="0" w:line="560" w:lineRule="exact"/>
        <w:ind w:firstLine="640"/>
      </w:pPr>
      <w:bookmarkStart w:id="48" w:name="_Toc31919"/>
      <w:bookmarkStart w:id="49" w:name="_Toc25113"/>
      <w:r>
        <w:rPr>
          <w:rFonts w:hint="eastAsia"/>
        </w:rPr>
        <w:t>（三）</w:t>
      </w:r>
      <w:bookmarkEnd w:id="48"/>
      <w:r>
        <w:rPr>
          <w:rFonts w:hint="eastAsia"/>
        </w:rPr>
        <w:t>创新多元化全民健身赛事活动模式</w:t>
      </w:r>
      <w:bookmarkEnd w:id="49"/>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宋体" w:eastAsia="仿宋_GB2312" w:cs="仿宋_GB2312"/>
          <w:color w:val="auto"/>
          <w:kern w:val="0"/>
          <w:sz w:val="32"/>
          <w:szCs w:val="32"/>
          <w:shd w:val="clear" w:color="auto" w:fill="FFFFFF"/>
          <w:lang w:bidi="ar"/>
        </w:rPr>
        <w:t>办好群众体育赛事。</w:t>
      </w:r>
      <w:r>
        <w:rPr>
          <w:rFonts w:hint="eastAsia" w:ascii="仿宋_GB2312" w:hAnsi="仿宋_GB2312" w:eastAsia="仿宋_GB2312" w:cs="仿宋_GB2312"/>
          <w:color w:val="auto"/>
          <w:sz w:val="32"/>
          <w:szCs w:val="32"/>
        </w:rPr>
        <w:t>构建全员参与、协同办赛模式。创新赛事运营机制，推行“政府统筹指导、企业赞助参与、社会主体承办、群众广泛参与”四维协同模式；深化市州联动，推动体育与文旅、商务等部门深度融合；在社区层面常态化举办社区运动会，形成上下联动的赛事体系。</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bidi="ar"/>
        </w:rPr>
        <w:t>构建特色鲜明的全民健身活动矩阵。因时、因地、因需开展健身走（跑）、骑行、游泳、球类、广场舞、排舞、匹克球等群众喜闻乐见的健身活动，积极培育攀岩、轮滑、电子竞技、冰上、雪上等具有消费引领特征的运动项目，大力推广武术、龙舟、秋千、射弩、陀螺、押加、高脚竞速、板鞋竞速、民族健身操、健身气功等民族民俗传统体育项目。</w:t>
      </w:r>
      <w:r>
        <w:rPr>
          <w:rFonts w:hint="eastAsia" w:ascii="仿宋_GB2312" w:hAnsi="仿宋_GB2312" w:eastAsia="仿宋_GB2312" w:cs="仿宋_GB2312"/>
          <w:color w:val="auto"/>
          <w:sz w:val="32"/>
          <w:szCs w:val="32"/>
          <w:lang w:eastAsia="zh-CN" w:bidi="ar"/>
        </w:rPr>
        <w:t>共同</w:t>
      </w:r>
      <w:r>
        <w:rPr>
          <w:rFonts w:hint="eastAsia" w:ascii="仿宋_GB2312" w:hAnsi="仿宋_GB2312" w:eastAsia="仿宋_GB2312" w:cs="仿宋_GB2312"/>
          <w:color w:val="auto"/>
          <w:sz w:val="32"/>
          <w:szCs w:val="32"/>
          <w:lang w:bidi="ar"/>
        </w:rPr>
        <w:t>办好全国第十三届少数民族运动会、全国第十三届残疾人运动会暨第十届特</w:t>
      </w:r>
      <w:r>
        <w:rPr>
          <w:rFonts w:hint="eastAsia" w:ascii="仿宋_GB2312" w:hAnsi="仿宋_GB2312" w:eastAsia="仿宋_GB2312" w:cs="仿宋_GB2312"/>
          <w:sz w:val="32"/>
          <w:szCs w:val="32"/>
          <w:lang w:bidi="ar"/>
        </w:rPr>
        <w:t>殊奥林匹克运动会。</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持续打造省级全民健身IP赛事。重点提升湖南省足球超级联赛（湘超）、湖南省城市篮球联赛（湘BA）、湖南省龙舟超级联赛（龙超）影响力；支持各市州、县市区开展全民健身主题特色品牌活动，</w:t>
      </w:r>
      <w:r>
        <w:rPr>
          <w:rFonts w:hint="eastAsia" w:ascii="仿宋_GB2312" w:hAnsi="仿宋_GB2312" w:eastAsia="仿宋_GB2312" w:cs="仿宋_GB2312"/>
          <w:sz w:val="32"/>
          <w:szCs w:val="32"/>
        </w:rPr>
        <w:t>高质量办好全省社区运动会。深化城市宣传推介、文旅融合，实现“办好一个赛、提升一座城、惠及一方人”。</w:t>
      </w:r>
    </w:p>
    <w:p>
      <w:pPr>
        <w:pStyle w:val="3"/>
        <w:spacing w:before="0" w:after="0" w:line="560" w:lineRule="exact"/>
        <w:ind w:firstLine="640"/>
      </w:pPr>
      <w:bookmarkStart w:id="50" w:name="_Toc6529"/>
      <w:bookmarkStart w:id="51" w:name="_Toc4957"/>
      <w:r>
        <w:rPr>
          <w:rFonts w:hint="eastAsia"/>
        </w:rPr>
        <w:t>（四）健全规范化全民健身组织网络体系</w:t>
      </w:r>
      <w:bookmarkEnd w:id="50"/>
      <w:bookmarkEnd w:id="51"/>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构建“枢纽引领、网格覆盖、多元协同、数字赋能”的现代化全民健身组织网络体系。以各级体育总会为核心枢纽，推动体育社会组织向乡镇（街道）、行政村（社区）全面下沉，实现省、市、县、乡、村五级组织网络全覆盖，培育扎根基层、活力充沛的单项体育协会、群众体育组织和自发性健身团体，深化“放管服”改革，赋予社会组织更多赛事承办、指导服务等职能。</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探索建立社会体育组织与基层卫生服务机构、学校、社区的联动机制，组建专业化指导团队，重点强化青少年、老年人、残疾人等群体的组织服务。大力发展家庭体育。积极搭建全省智慧全民健身组织服务平台，整合组织资源、赛事信息、指导服务等功能，实现组织运营数字化、服务对接精准化，筑牢全民健身服务组织根基。</w:t>
      </w:r>
    </w:p>
    <w:p>
      <w:pPr>
        <w:pStyle w:val="3"/>
        <w:spacing w:before="0" w:after="0" w:line="560" w:lineRule="exact"/>
        <w:ind w:firstLine="640"/>
      </w:pPr>
      <w:bookmarkStart w:id="52" w:name="_Toc24615"/>
      <w:bookmarkStart w:id="53" w:name="_Toc15709"/>
      <w:r>
        <w:rPr>
          <w:rFonts w:hint="eastAsia"/>
        </w:rPr>
        <w:t>（五）</w:t>
      </w:r>
      <w:bookmarkEnd w:id="52"/>
      <w:r>
        <w:rPr>
          <w:rFonts w:hint="eastAsia"/>
        </w:rPr>
        <w:t>完善特殊群体健身权益保障机制</w:t>
      </w:r>
      <w:bookmarkEnd w:id="53"/>
    </w:p>
    <w:p>
      <w:pPr>
        <w:spacing w:line="560"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构建政府主导、多元参与的特殊群体健身保障体系，扩大精准化服务供给，确保体育发展成果公平惠及各类群体。实施老年人健身服务优化行动，统筹建设公益性健身场所，提升健身设施适老化水平，推广适合老年人群体需求的健身项目，提供便利条件和科学指导。深化残疾人康复与健身协同发展，发挥工会、体育协会等组织作用，完善残疾人体育设施无障碍建设，推广康复体育与健身体育项目，建立健全特殊群体健身服务长效机制。</w:t>
      </w:r>
    </w:p>
    <w:tbl>
      <w:tblPr>
        <w:tblStyle w:val="17"/>
        <w:tblW w:w="8787" w:type="dxa"/>
        <w:tblInd w:w="0" w:type="dxa"/>
        <w:tblLayout w:type="fixed"/>
        <w:tblCellMar>
          <w:top w:w="0" w:type="dxa"/>
          <w:left w:w="108" w:type="dxa"/>
          <w:bottom w:w="0" w:type="dxa"/>
          <w:right w:w="108" w:type="dxa"/>
        </w:tblCellMar>
      </w:tblPr>
      <w:tblGrid>
        <w:gridCol w:w="8787"/>
      </w:tblGrid>
      <w:tr>
        <w:tblPrEx>
          <w:tblCellMar>
            <w:top w:w="0" w:type="dxa"/>
            <w:left w:w="108" w:type="dxa"/>
            <w:bottom w:w="0" w:type="dxa"/>
            <w:right w:w="108" w:type="dxa"/>
          </w:tblCellMar>
        </w:tblPrEx>
        <w:trPr>
          <w:trHeight w:val="91" w:hRule="atLeast"/>
        </w:trPr>
        <w:tc>
          <w:tcPr>
            <w:tcW w:w="8787" w:type="dxa"/>
            <w:tcBorders>
              <w:top w:val="single" w:color="000000" w:sz="4" w:space="0"/>
              <w:left w:val="single" w:color="000000" w:sz="4" w:space="0"/>
              <w:bottom w:val="single" w:color="000000" w:sz="4" w:space="0"/>
              <w:right w:val="single" w:color="000000" w:sz="4" w:space="0"/>
            </w:tcBorders>
          </w:tcPr>
          <w:p>
            <w:pPr>
              <w:spacing w:line="520" w:lineRule="exact"/>
              <w:ind w:firstLine="602"/>
              <w:jc w:val="center"/>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专栏1全民健身设施提质与赛事活动升级工程</w:t>
            </w:r>
          </w:p>
          <w:p>
            <w:pPr>
              <w:spacing w:line="520" w:lineRule="exact"/>
              <w:ind w:firstLine="600" w:firstLineChars="200"/>
              <w:jc w:val="left"/>
              <w:rPr>
                <w:rFonts w:hint="eastAsia" w:ascii="仿宋_GB2312" w:hAnsi="仿宋_GB2312" w:eastAsia="仿宋_GB2312" w:cs="仿宋_GB2312"/>
                <w:sz w:val="30"/>
                <w:szCs w:val="30"/>
                <w:lang w:bidi="ar"/>
              </w:rPr>
            </w:pPr>
            <w:r>
              <w:rPr>
                <w:rFonts w:hint="eastAsia" w:ascii="仿宋_GB2312" w:hAnsi="仿宋_GB2312" w:eastAsia="仿宋_GB2312" w:cs="仿宋_GB2312"/>
                <w:sz w:val="30"/>
                <w:szCs w:val="30"/>
              </w:rPr>
              <w:t>制订《湖南省全民健身实施计划（2026-2030年）》。</w:t>
            </w:r>
          </w:p>
          <w:p>
            <w:pPr>
              <w:spacing w:line="52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bidi="ar"/>
              </w:rPr>
              <w:t>新建或改扩建各型体育公园、小型全民健身中心、多功能运动场地设施等100个。</w:t>
            </w:r>
          </w:p>
          <w:p>
            <w:pPr>
              <w:spacing w:line="52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bidi="ar"/>
              </w:rPr>
              <w:t>赛事场馆赛后利用。全省14个市州赛事场馆完成“一场多能”改造，增设青少年训练区、适老健身区,年开放时长不低于330天。</w:t>
            </w:r>
          </w:p>
          <w:p>
            <w:pPr>
              <w:tabs>
                <w:tab w:val="left" w:pos="1403"/>
              </w:tabs>
              <w:spacing w:line="520" w:lineRule="exact"/>
              <w:ind w:firstLine="600" w:firstLineChars="200"/>
              <w:jc w:val="left"/>
              <w:rPr>
                <w:rFonts w:hint="eastAsia" w:ascii="仿宋_GB2312" w:hAnsi="仿宋_GB2312" w:eastAsia="仿宋_GB2312" w:cs="仿宋_GB2312"/>
                <w:sz w:val="30"/>
                <w:szCs w:val="30"/>
                <w:lang w:bidi="ar"/>
              </w:rPr>
            </w:pPr>
            <w:r>
              <w:rPr>
                <w:rFonts w:hint="eastAsia" w:ascii="仿宋_GB2312" w:hAnsi="仿宋_GB2312" w:eastAsia="仿宋_GB2312" w:cs="仿宋_GB2312"/>
                <w:sz w:val="30"/>
                <w:szCs w:val="30"/>
                <w:lang w:bidi="ar"/>
              </w:rPr>
              <w:t>大力开展具有地方特色的全民健身活动等，重点打造具有影响力的IP赛事。</w:t>
            </w:r>
          </w:p>
          <w:p>
            <w:pPr>
              <w:tabs>
                <w:tab w:val="left" w:pos="1403"/>
              </w:tabs>
              <w:spacing w:line="520" w:lineRule="exact"/>
              <w:ind w:firstLine="600" w:firstLineChars="200"/>
              <w:jc w:val="left"/>
              <w:rPr>
                <w:rFonts w:hint="eastAsia" w:ascii="仿宋_GB2312" w:hAnsi="仿宋_GB2312" w:eastAsia="仿宋_GB2312" w:cs="仿宋_GB2312"/>
                <w:sz w:val="30"/>
                <w:szCs w:val="30"/>
                <w:lang w:bidi="ar"/>
              </w:rPr>
            </w:pPr>
            <w:r>
              <w:rPr>
                <w:rFonts w:hint="eastAsia" w:ascii="仿宋_GB2312" w:hAnsi="仿宋_GB2312" w:eastAsia="仿宋_GB2312" w:cs="仿宋_GB2312"/>
                <w:sz w:val="30"/>
                <w:szCs w:val="30"/>
                <w:lang w:bidi="ar"/>
              </w:rPr>
              <w:t>推广居家健身APP+社区赛事模式，举办“线上挑战赛”；开发“健身地图”，实现运动场馆、赛场等资源实时导航；针对青少年、老年人、特殊人群等群体开展差异化体育服务。</w:t>
            </w:r>
          </w:p>
        </w:tc>
      </w:tr>
    </w:tbl>
    <w:p>
      <w:pPr>
        <w:pStyle w:val="2"/>
        <w:spacing w:before="0" w:after="0" w:line="560" w:lineRule="exact"/>
        <w:ind w:firstLine="640"/>
      </w:pPr>
      <w:bookmarkStart w:id="54" w:name="_Toc7796"/>
      <w:bookmarkStart w:id="55" w:name="_Toc23204"/>
      <w:bookmarkStart w:id="56" w:name="_Toc1795"/>
      <w:r>
        <w:rPr>
          <w:rFonts w:hint="eastAsia"/>
        </w:rPr>
        <w:t>三、</w:t>
      </w:r>
      <w:bookmarkEnd w:id="54"/>
      <w:r>
        <w:rPr>
          <w:rFonts w:hint="eastAsia"/>
        </w:rPr>
        <w:t>瞄准大赛，精准布局，铸就竞技体育高光表现新辉煌</w:t>
      </w:r>
      <w:bookmarkEnd w:id="55"/>
      <w:bookmarkEnd w:id="56"/>
    </w:p>
    <w:p>
      <w:pPr>
        <w:pStyle w:val="3"/>
        <w:spacing w:before="0" w:after="0" w:line="560" w:lineRule="exact"/>
        <w:ind w:firstLine="640"/>
        <w:rPr>
          <w:color w:val="auto"/>
        </w:rPr>
      </w:pPr>
      <w:bookmarkStart w:id="57" w:name="_Toc30151"/>
      <w:bookmarkStart w:id="58" w:name="_Toc29417"/>
      <w:r>
        <w:rPr>
          <w:rFonts w:hint="eastAsia"/>
          <w:color w:val="auto"/>
        </w:rPr>
        <w:t>（一）</w:t>
      </w:r>
      <w:bookmarkEnd w:id="57"/>
      <w:r>
        <w:rPr>
          <w:rFonts w:hint="eastAsia"/>
          <w:color w:val="auto"/>
        </w:rPr>
        <w:t>提升竞技体育综合实力</w:t>
      </w:r>
      <w:bookmarkEnd w:id="58"/>
    </w:p>
    <w:p>
      <w:pPr>
        <w:pStyle w:val="7"/>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发挥十六运赛事牵引带动作用，实现“办赛精彩、参赛出彩”为目标，统筹推进赛事筹备与赛事备战。科学调整项目布局，打造特色化优势项目发展集群。重点布局“633”战略发展项目，优化竞技项目结构布局。巩固深化举重、体操、花样游泳等传统项目优势，</w:t>
      </w:r>
      <w:r>
        <w:rPr>
          <w:rFonts w:hint="eastAsia" w:ascii="仿宋_GB2312" w:hAnsi="仿宋_GB2312" w:eastAsia="仿宋_GB2312" w:cs="仿宋_GB2312"/>
          <w:sz w:val="32"/>
          <w:szCs w:val="32"/>
          <w:lang w:eastAsia="zh-CN"/>
        </w:rPr>
        <w:t>提升田径、游泳、水上运动等基础大项与足球、篮球、排球“三大球”项目竞技实力</w:t>
      </w:r>
      <w:r>
        <w:rPr>
          <w:rFonts w:hint="eastAsia" w:ascii="仿宋_GB2312" w:hAnsi="仿宋_GB2312" w:eastAsia="仿宋_GB2312" w:cs="仿宋_GB2312"/>
          <w:bCs/>
          <w:sz w:val="32"/>
          <w:szCs w:val="32"/>
        </w:rPr>
        <w:t>，挖掘培育攀岩、射击、跆拳道、摔跤柔道等潜力项目，适时组建手球、曲棍球、棒垒球、橄榄球等专业队伍，提升竞技体育综合实力，建设1～2个国家级训练基地，力争在第十六届全运会覆盖更多参赛项目。在冬季项目方面，积极与冬季项目强省开展合作，共建冬季项目。</w:t>
      </w:r>
    </w:p>
    <w:p>
      <w:pPr>
        <w:pStyle w:val="3"/>
        <w:spacing w:before="0" w:after="0" w:line="560" w:lineRule="exact"/>
        <w:ind w:firstLine="640"/>
      </w:pPr>
      <w:bookmarkStart w:id="59" w:name="_Toc5409"/>
      <w:bookmarkStart w:id="60" w:name="_Toc21504"/>
      <w:r>
        <w:rPr>
          <w:rFonts w:hint="eastAsia"/>
        </w:rPr>
        <w:t>（二）构建现代化竞技体育治理体系</w:t>
      </w:r>
      <w:bookmarkEnd w:id="59"/>
      <w:bookmarkEnd w:id="60"/>
    </w:p>
    <w:p>
      <w:pPr>
        <w:widowControl/>
        <w:shd w:val="clear" w:color="auto" w:fill="FFFFFF"/>
        <w:spacing w:line="560" w:lineRule="exact"/>
        <w:ind w:firstLine="640" w:firstLineChars="200"/>
        <w:rPr>
          <w:rFonts w:hint="eastAsia" w:ascii="仿宋_GB2312" w:hAnsi="仿宋_GB2312" w:eastAsia="仿宋_GB2312" w:cs="仿宋_GB2312"/>
          <w:sz w:val="32"/>
          <w:szCs w:val="32"/>
        </w:rPr>
      </w:pPr>
      <w:bookmarkStart w:id="61" w:name="_Toc13434"/>
      <w:r>
        <w:rPr>
          <w:rFonts w:hint="eastAsia" w:ascii="仿宋_GB2312" w:hAnsi="仿宋_GB2312" w:eastAsia="仿宋_GB2312" w:cs="仿宋_GB2312"/>
          <w:sz w:val="32"/>
          <w:szCs w:val="32"/>
        </w:rPr>
        <w:t>持续推进竞技体育管理体制改革，进一步完善政府宏观引导、社会多方参与、市场积极运作的竞技体育发展机制。大力推动省级体育协会实体化运营进程，支持市州、高校、企业等多元力量参与运动队建设和运营管理。继续探索与完善“省队校办”“省队市办”“市队校办”“协会联办”等办队模式，推动竞技体育向多元化方向深入发展。构建与完善以大数据、人工智能为引擎的治理平台，促进竞技体育发展评估与决策的科学化。充分利用全运会筹备机遇，形成良好的跨部门协作机制，建立更加高效的竞技体育治理体系。</w:t>
      </w:r>
    </w:p>
    <w:p>
      <w:pPr>
        <w:pStyle w:val="3"/>
        <w:spacing w:before="0" w:after="0" w:line="560" w:lineRule="exact"/>
        <w:ind w:firstLine="640"/>
      </w:pPr>
      <w:bookmarkStart w:id="62" w:name="_Toc18031"/>
      <w:bookmarkStart w:id="63" w:name="_Toc1144"/>
      <w:r>
        <w:rPr>
          <w:rFonts w:hint="eastAsia"/>
        </w:rPr>
        <w:t>（三）强化竞技体育科技支撑能力</w:t>
      </w:r>
      <w:bookmarkEnd w:id="62"/>
      <w:bookmarkEnd w:id="63"/>
    </w:p>
    <w:p>
      <w:pPr>
        <w:widowControl/>
        <w:shd w:val="clear" w:color="auto" w:fill="FFFFFF"/>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进一步加强竞技体育的科研服务能力，提高训练与竞赛的科学化水平。加强科研服务团队建设，通过“外引内培”方式打造“训、科、医、教、服”一体化服务团队，实现对所有重点项目全覆盖。加强体育科研基础条件建设，大力提升科研水平，建立与高校、科研院所以及国内外知名体育科研机构的长期稳定合作关系，形成产学研一体化的体育科研体系，提升科研创新能力和服务水平。加强对科学选材和基础训练的研究，着力解决重点运动项目关键技术难题，提升科学研究对于运动训练与竞赛的支撑能力。</w:t>
      </w:r>
    </w:p>
    <w:p>
      <w:pPr>
        <w:pStyle w:val="3"/>
        <w:spacing w:before="0" w:after="0" w:line="560" w:lineRule="exact"/>
        <w:ind w:firstLine="640"/>
        <w:rPr>
          <w:color w:val="auto"/>
        </w:rPr>
      </w:pPr>
      <w:bookmarkStart w:id="64" w:name="_Toc30618"/>
      <w:bookmarkStart w:id="65" w:name="_Toc17282"/>
      <w:r>
        <w:rPr>
          <w:rFonts w:hint="eastAsia"/>
          <w:color w:val="auto"/>
        </w:rPr>
        <w:t>（四）推动高品质职业体育</w:t>
      </w:r>
      <w:bookmarkEnd w:id="64"/>
      <w:r>
        <w:rPr>
          <w:rFonts w:hint="eastAsia"/>
          <w:color w:val="auto"/>
        </w:rPr>
        <w:t>新发展</w:t>
      </w:r>
      <w:bookmarkEnd w:id="65"/>
    </w:p>
    <w:p>
      <w:pPr>
        <w:widowControl/>
        <w:shd w:val="clear" w:color="auto" w:fill="FFFFFF"/>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以提质增效为核心，深化职业体育内涵式发展。重点支持男篮进军中国男子篮球职业联赛（CBA），力争3至5年内实现“三大球”顶级职业联赛俱乐部“零的突破”。成立省级职业体育发展统筹协调专项组，强化发改、财政、文旅、广电、体育等部门协同联动，提供专属场地保障及政策、资金专项支持。健</w:t>
      </w:r>
      <w:r>
        <w:rPr>
          <w:rFonts w:hint="eastAsia" w:ascii="仿宋_GB2312" w:hAnsi="仿宋_GB2312" w:eastAsia="仿宋_GB2312" w:cs="仿宋_GB2312"/>
          <w:sz w:val="32"/>
          <w:szCs w:val="32"/>
        </w:rPr>
        <w:t>全职业体育专项扶持政策，完善市场主体权益保护与行业争议调处机制；引导职业俱乐部建立健全产权清晰、权责明确、管理科学的现代企业制度；着力打造1～2个具有全国影响力、市场认可度高的本土精品体育赛事IP。强化政府引导与服务职能，完善教练员、运动员职业化发展通道，加强职业素养与专业技能培训；健全职业体育市场监管机制，规范运动员转会、赛事版权交易等市场行为，营造公平、透明、健康的发展环境。构建政府引导、社会参与、市场驱动的协同推进机制，全面激发职业体育发展活力，为竞技体育可持续发展注入内生动力。</w:t>
      </w:r>
      <w:bookmarkStart w:id="66" w:name="_Toc27785"/>
    </w:p>
    <w:p>
      <w:pPr>
        <w:pStyle w:val="3"/>
        <w:spacing w:before="0" w:after="0" w:line="560" w:lineRule="exact"/>
        <w:ind w:firstLine="640"/>
      </w:pPr>
      <w:bookmarkStart w:id="67" w:name="_Toc29181"/>
      <w:r>
        <w:rPr>
          <w:rFonts w:hint="eastAsia"/>
        </w:rPr>
        <w:t>（五）完善竞技体育</w:t>
      </w:r>
      <w:bookmarkEnd w:id="66"/>
      <w:r>
        <w:rPr>
          <w:rFonts w:hint="eastAsia"/>
        </w:rPr>
        <w:t>综合保障体系</w:t>
      </w:r>
      <w:bookmarkEnd w:id="67"/>
    </w:p>
    <w:p>
      <w:pPr>
        <w:widowControl/>
        <w:shd w:val="clear" w:color="auto" w:fill="FFFFFF"/>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加强教练员与优秀运动员队伍建设。加大优秀教练员和运动员引进力度，完善教练员职业培训体系，畅通职业发展与职称晋升通道；建立天赋运动员“直通式”选材、推荐机制，探索运动员个人自荐选材新模式。健全运动员全周期发展保障机制，强化文化教育与职业技能培训。健全多元化经费投入机制。在持续保障政府财政投入的基础上，积极引导社会资本参与，通过企业赞助、赛事商业开发、公私合作等模式拓宽资金渠道，形成政府主导、社会协同的稳定经费支撑体系。进一步完善“政府-高校-企业-社会”多元主体协同的竞技体育后备人才培养模式；支持高校建设高水平运动队，拓宽人才培养渠道。</w:t>
      </w:r>
    </w:p>
    <w:bookmarkEnd w:id="61"/>
    <w:p>
      <w:pPr>
        <w:pStyle w:val="3"/>
        <w:spacing w:before="0" w:after="0" w:line="560" w:lineRule="exact"/>
        <w:ind w:firstLine="640"/>
      </w:pPr>
      <w:bookmarkStart w:id="68" w:name="_Toc2716"/>
      <w:bookmarkStart w:id="69" w:name="_Toc19700"/>
      <w:r>
        <w:rPr>
          <w:rFonts w:hint="eastAsia"/>
        </w:rPr>
        <w:t>（六）</w:t>
      </w:r>
      <w:bookmarkEnd w:id="68"/>
      <w:bookmarkStart w:id="70" w:name="_Hlk222671996"/>
      <w:r>
        <w:rPr>
          <w:rFonts w:hint="eastAsia"/>
        </w:rPr>
        <w:t>坚守竞技体育赛风赛纪底线</w:t>
      </w:r>
      <w:bookmarkEnd w:id="69"/>
    </w:p>
    <w:bookmarkEnd w:id="70"/>
    <w:p>
      <w:pPr>
        <w:widowControl/>
        <w:shd w:val="clear" w:color="auto" w:fill="FFFFFF"/>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零出现、零容忍”原则，构建系统完善的反兴奋剂与赛风赛纪监管体系，确保竞技体育事业的纯洁性与可持续发展。健全反兴奋剂长效治理机制，完善“不敢、不能、不想”一体化反兴奋剂防控体系，建立常态化监管与责任追溯制度。推行“教育、管理、监督”三位一体工作模式，加强对运动员、教练员及相关人员的反兴奋剂宣传教育，特别注重青少年运动员的“三品”（食品、药品、营养品）防控教育。紧抓赛风赛纪建设，加强对运动员、教练员、裁判员及相关工作人员的法纪意识、诚信意识和规则意识教育。将体育道德与赛风赛纪教育深度融入日常训练实践之中，探索“赛教融合”模式，在实战中锤炼运动员的职业道德和良好品格。</w:t>
      </w:r>
    </w:p>
    <w:tbl>
      <w:tblPr>
        <w:tblStyle w:val="17"/>
        <w:tblW w:w="8787" w:type="dxa"/>
        <w:tblInd w:w="0" w:type="dxa"/>
        <w:tblLayout w:type="fixed"/>
        <w:tblCellMar>
          <w:top w:w="0" w:type="dxa"/>
          <w:left w:w="108" w:type="dxa"/>
          <w:bottom w:w="0" w:type="dxa"/>
          <w:right w:w="108" w:type="dxa"/>
        </w:tblCellMar>
      </w:tblPr>
      <w:tblGrid>
        <w:gridCol w:w="8787"/>
      </w:tblGrid>
      <w:tr>
        <w:tblPrEx>
          <w:tblCellMar>
            <w:top w:w="0" w:type="dxa"/>
            <w:left w:w="108" w:type="dxa"/>
            <w:bottom w:w="0" w:type="dxa"/>
            <w:right w:w="108" w:type="dxa"/>
          </w:tblCellMar>
        </w:tblPrEx>
        <w:trPr>
          <w:trHeight w:val="91" w:hRule="atLeast"/>
        </w:trPr>
        <w:tc>
          <w:tcPr>
            <w:tcW w:w="8787" w:type="dxa"/>
            <w:tcBorders>
              <w:top w:val="single" w:color="000000" w:sz="4" w:space="0"/>
              <w:left w:val="single" w:color="000000" w:sz="4" w:space="0"/>
              <w:bottom w:val="single" w:color="000000" w:sz="4" w:space="0"/>
              <w:right w:val="single" w:color="000000" w:sz="4" w:space="0"/>
            </w:tcBorders>
          </w:tcPr>
          <w:p>
            <w:pPr>
              <w:spacing w:line="520" w:lineRule="exact"/>
              <w:ind w:firstLine="602"/>
              <w:jc w:val="center"/>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专栏2竞技体育资源优化配置与办赛机制创新工程</w:t>
            </w:r>
          </w:p>
          <w:p>
            <w:pPr>
              <w:spacing w:line="52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优化场馆布局与共享机制。</w:t>
            </w:r>
            <w:r>
              <w:rPr>
                <w:rFonts w:hint="eastAsia" w:ascii="仿宋_GB2312" w:hAnsi="仿宋_GB2312" w:eastAsia="仿宋_GB2312" w:cs="仿宋_GB2312"/>
                <w:bCs/>
                <w:sz w:val="30"/>
                <w:szCs w:val="30"/>
              </w:rPr>
              <w:t>新建与改造部分全运会项目主体场馆，</w:t>
            </w:r>
            <w:r>
              <w:rPr>
                <w:rFonts w:hint="eastAsia" w:ascii="仿宋_GB2312" w:hAnsi="仿宋_GB2312" w:eastAsia="仿宋_GB2312" w:cs="仿宋_GB2312"/>
                <w:sz w:val="30"/>
                <w:szCs w:val="30"/>
              </w:rPr>
              <w:t>整合与共享高校、企业等场馆资源，优化场馆布局，提高场馆利用效率。</w:t>
            </w:r>
          </w:p>
          <w:p>
            <w:pPr>
              <w:spacing w:line="52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推行项目布局的分级投入与共建模式。对于传统优势项目（如举重、体操、蹦床等），进一步巩固现有基础；着力突破潜在优势项目（如射击、摔跤、柔道等）；三大球项目主要推行“省队校办”“省队市办”“市队校办”“协会联办”等多元办队模式。</w:t>
            </w:r>
          </w:p>
          <w:p>
            <w:pPr>
              <w:spacing w:line="52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实施“青年教练员培育计划”，开展省级专项培训，与高校合作开设教练员研修班。</w:t>
            </w:r>
          </w:p>
          <w:p>
            <w:pPr>
              <w:spacing w:line="52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bCs/>
                <w:sz w:val="30"/>
                <w:szCs w:val="30"/>
              </w:rPr>
              <w:t>创新财政投入与社会资本合作机制，实现多元化筹资模式。</w:t>
            </w:r>
            <w:r>
              <w:rPr>
                <w:rFonts w:hint="eastAsia" w:ascii="仿宋_GB2312" w:hAnsi="仿宋_GB2312" w:eastAsia="仿宋_GB2312" w:cs="仿宋_GB2312"/>
                <w:sz w:val="30"/>
                <w:szCs w:val="30"/>
              </w:rPr>
              <w:t>设立全运专项基金与重点项目扶持基金；创新融资渠道，吸引社会资本多种方式参与投资，建立多元化筹资模式。</w:t>
            </w:r>
          </w:p>
          <w:p>
            <w:pPr>
              <w:spacing w:line="520" w:lineRule="exact"/>
              <w:ind w:firstLine="60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0"/>
                <w:szCs w:val="30"/>
              </w:rPr>
              <w:t>第十六届全运会实施“3+X”多元办赛模式。以长株潭三城市为主体办赛单位，鼓励其他市州结合实际需求与地方条件积极申办相关项目。</w:t>
            </w:r>
          </w:p>
        </w:tc>
      </w:tr>
    </w:tbl>
    <w:p>
      <w:pPr>
        <w:pStyle w:val="2"/>
        <w:spacing w:before="0" w:after="0" w:line="560" w:lineRule="exact"/>
        <w:ind w:firstLine="640"/>
      </w:pPr>
      <w:bookmarkStart w:id="71" w:name="_Toc16924"/>
      <w:bookmarkStart w:id="72" w:name="_Toc19787"/>
      <w:bookmarkStart w:id="73" w:name="_Toc22075"/>
      <w:r>
        <w:rPr>
          <w:rFonts w:hint="eastAsia"/>
        </w:rPr>
        <w:t>四、</w:t>
      </w:r>
      <w:bookmarkEnd w:id="71"/>
      <w:r>
        <w:rPr>
          <w:rFonts w:hint="eastAsia"/>
        </w:rPr>
        <w:t>健全培养体系，促进健康，夯实青少年体育高质量人才基础</w:t>
      </w:r>
      <w:bookmarkEnd w:id="72"/>
      <w:bookmarkEnd w:id="73"/>
    </w:p>
    <w:p>
      <w:pPr>
        <w:pStyle w:val="3"/>
        <w:spacing w:before="0" w:after="0" w:line="560" w:lineRule="exact"/>
        <w:ind w:firstLine="640"/>
        <w:rPr>
          <w:color w:val="auto"/>
        </w:rPr>
      </w:pPr>
      <w:bookmarkStart w:id="74" w:name="_Toc28175"/>
      <w:bookmarkStart w:id="75" w:name="_Toc21180"/>
      <w:bookmarkStart w:id="76" w:name="_Toc2880"/>
      <w:bookmarkStart w:id="77" w:name="_Hlk221960477"/>
      <w:r>
        <w:rPr>
          <w:rFonts w:hint="eastAsia"/>
          <w:color w:val="auto"/>
        </w:rPr>
        <w:t>（一）推动体教融合深化</w:t>
      </w:r>
      <w:bookmarkEnd w:id="74"/>
      <w:bookmarkEnd w:id="75"/>
      <w:r>
        <w:rPr>
          <w:rFonts w:hint="eastAsia"/>
          <w:color w:val="auto"/>
        </w:rPr>
        <w:t>发展</w:t>
      </w:r>
      <w:bookmarkEnd w:id="76"/>
    </w:p>
    <w:bookmarkEnd w:id="77"/>
    <w:p>
      <w:pPr>
        <w:spacing w:line="560" w:lineRule="exact"/>
        <w:ind w:firstLine="640" w:firstLineChars="200"/>
        <w:rPr>
          <w:rFonts w:hint="eastAsia" w:ascii="仿宋_GB2312" w:hAnsi="仿宋_GB2312" w:eastAsia="仿宋_GB2312" w:cs="仿宋_GB2312"/>
          <w:sz w:val="32"/>
          <w:szCs w:val="32"/>
        </w:rPr>
      </w:pPr>
      <w:bookmarkStart w:id="78" w:name="_Hlk221960444"/>
      <w:r>
        <w:rPr>
          <w:rFonts w:hint="eastAsia" w:ascii="仿宋_GB2312" w:hAnsi="仿宋_GB2312" w:eastAsia="仿宋_GB2312" w:cs="仿宋_GB2312"/>
          <w:sz w:val="32"/>
          <w:szCs w:val="32"/>
        </w:rPr>
        <w:t>建立健全体教融合联席会议制度，完善教育、体育等多部门会商研究、协作机制，推动体教融合走深走实。推动《湖南省学校设置教练员岗位实施办法》贯彻实施，开展学校体育教师专项技能培训，提高学校课余体育训练专业水平。积极创建国家示范性特色校，加强体育传统特色学校建设与管理，扩大体育传统特色学校规模，完善“一校一品”“一校多品”模式，进一步推动学校体育发展。健全优秀体育后备人才“小学—初中—高中—大学”一条龙贯通式培养链条。</w:t>
      </w:r>
      <w:r>
        <w:rPr>
          <w:rFonts w:hint="eastAsia" w:ascii="仿宋_GB2312" w:hAnsi="仿宋_GB2312" w:eastAsia="仿宋_GB2312" w:cs="仿宋_GB2312"/>
          <w:sz w:val="32"/>
          <w:szCs w:val="32"/>
          <w:lang w:val="en-US" w:eastAsia="zh-CN"/>
        </w:rPr>
        <w:t>推进各地深入落实中小学‘三大球’运动队贯通培养政策，</w:t>
      </w:r>
      <w:r>
        <w:rPr>
          <w:rFonts w:hint="eastAsia" w:ascii="仿宋_GB2312" w:hAnsi="仿宋_GB2312" w:eastAsia="仿宋_GB2312" w:cs="仿宋_GB2312"/>
          <w:sz w:val="32"/>
          <w:szCs w:val="32"/>
        </w:rPr>
        <w:t>探索打通体育特长生、运动员学生升学和专业成长的绿色通道。鼓励体校与中小学校加强合作，提供更好教育资源，提高青少年运动员文化教育水平。</w:t>
      </w:r>
      <w:r>
        <w:rPr>
          <w:rFonts w:hint="default" w:ascii="仿宋_GB2312" w:hAnsi="仿宋_GB2312" w:eastAsia="仿宋_GB2312" w:cs="仿宋_GB2312"/>
          <w:sz w:val="32"/>
          <w:szCs w:val="32"/>
        </w:rPr>
        <w:t>创新运动员职业培养路径。打通运动员学历提升“天花板”，为运动员高层次学历的专业选择提供更广泛的可能，为运动员全生命周期提供更贴心的教育服务。整合资源，全力支持湖南体育职业学院升格为湖南体育职业技术大学。</w:t>
      </w:r>
    </w:p>
    <w:bookmarkEnd w:id="78"/>
    <w:p>
      <w:pPr>
        <w:pStyle w:val="3"/>
        <w:spacing w:before="0" w:after="0" w:line="560" w:lineRule="exact"/>
        <w:ind w:firstLine="640"/>
      </w:pPr>
      <w:bookmarkStart w:id="79" w:name="_Toc31844"/>
      <w:bookmarkStart w:id="80" w:name="_Hlk221960754"/>
      <w:r>
        <w:rPr>
          <w:rFonts w:hint="eastAsia"/>
        </w:rPr>
        <w:t>（二）加强体育后备人才培养</w:t>
      </w:r>
      <w:bookmarkEnd w:id="79"/>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加快县级体校业余训练职能恢复，推动县市区业余体校覆盖率达到60%以上。</w:t>
      </w:r>
      <w:r>
        <w:rPr>
          <w:rFonts w:hint="eastAsia" w:ascii="仿宋_GB2312" w:hAnsi="仿宋_GB2312" w:eastAsia="仿宋_GB2312" w:cs="仿宋_GB2312"/>
          <w:sz w:val="31"/>
          <w:szCs w:val="31"/>
        </w:rPr>
        <w:t>探索建设新型体校，构建起体校、青训中心、体育传统特色学校、社会体育俱乐部等有机结合的后备人才培养格局。</w:t>
      </w:r>
      <w:r>
        <w:rPr>
          <w:rFonts w:hint="eastAsia" w:ascii="仿宋_GB2312" w:hAnsi="仿宋_GB2312" w:eastAsia="仿宋_GB2312" w:cs="仿宋_GB2312"/>
          <w:sz w:val="32"/>
          <w:szCs w:val="32"/>
        </w:rPr>
        <w:t>优化全省业余训练项目布局。按照“省有重点，市有优势，县有特色，校有传统”原则，做好我省优势项目后备人才培养重点布局工作，扎实推进国家羽毛球奥运后备人才梯队建设。开展新周期国家和省级高水平体育后备人才基地认定工作，强化各类后备人才基地建设，实施常态化考评机制。加强基层教练员队伍建设，实施“送教上门、跟队实训”计划。</w:t>
      </w:r>
    </w:p>
    <w:bookmarkEnd w:id="80"/>
    <w:p>
      <w:pPr>
        <w:pStyle w:val="3"/>
        <w:spacing w:before="0" w:after="0" w:line="560" w:lineRule="exact"/>
        <w:ind w:firstLine="640"/>
      </w:pPr>
      <w:bookmarkStart w:id="81" w:name="_Toc12316"/>
      <w:bookmarkStart w:id="82" w:name="_Hlk221960950"/>
      <w:bookmarkStart w:id="83" w:name="_Toc24057"/>
      <w:bookmarkStart w:id="84" w:name="_Toc21991"/>
      <w:r>
        <w:rPr>
          <w:rFonts w:hint="eastAsia"/>
        </w:rPr>
        <w:t>（三）完善青少年社会体育组织</w:t>
      </w:r>
      <w:bookmarkEnd w:id="81"/>
    </w:p>
    <w:p>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鼓励社会力量从事体育后备人才培养。拓宽后备人才培养渠道，将社会体育组织纳入青少年后备人才培养体系，发挥其个性化培训人才的功能，助力青少年运动训练专业化水平的提升。建立与完善青少年体育俱乐部标准体系，开展青少年体育俱乐部星级评定，以点带面提升青少年体育俱乐部整体服务质量。青少年社会体育组织县市区的比例达到90%以上。</w:t>
      </w:r>
    </w:p>
    <w:bookmarkEnd w:id="82"/>
    <w:p>
      <w:pPr>
        <w:pStyle w:val="3"/>
        <w:spacing w:before="0" w:after="0" w:line="560" w:lineRule="exact"/>
        <w:ind w:firstLine="640"/>
      </w:pPr>
      <w:bookmarkStart w:id="85" w:name="_Toc9980"/>
      <w:bookmarkStart w:id="86" w:name="_Hlk221961106"/>
      <w:r>
        <w:rPr>
          <w:rFonts w:hint="eastAsia"/>
        </w:rPr>
        <w:t>（四）健全青少年体育竞赛体系</w:t>
      </w:r>
      <w:bookmarkEnd w:id="83"/>
      <w:bookmarkEnd w:id="84"/>
      <w:bookmarkEnd w:id="85"/>
    </w:p>
    <w:p>
      <w:pPr>
        <w:spacing w:line="560" w:lineRule="exact"/>
        <w:ind w:firstLine="640" w:firstLineChars="200"/>
        <w:rPr>
          <w:rFonts w:hint="eastAsia" w:ascii="仿宋_GB2312" w:hAnsi="仿宋_GB2312" w:eastAsia="仿宋_GB2312" w:cs="仿宋_GB2312"/>
          <w:bCs/>
          <w:strike/>
          <w:sz w:val="32"/>
          <w:szCs w:val="32"/>
        </w:rPr>
      </w:pPr>
      <w:bookmarkStart w:id="87" w:name="_Toc7675"/>
      <w:bookmarkStart w:id="88" w:name="_Toc28613"/>
      <w:r>
        <w:rPr>
          <w:rFonts w:hint="eastAsia" w:ascii="仿宋_GB2312" w:hAnsi="仿宋_GB2312" w:eastAsia="仿宋_GB2312" w:cs="仿宋_GB2312"/>
          <w:bCs/>
          <w:sz w:val="32"/>
          <w:szCs w:val="32"/>
        </w:rPr>
        <w:t>健全完善以省运会为龙头，锦标赛、冠军赛为主体，学校比赛为基础、俱乐部比赛为补充的多方位、全覆盖的体育竞赛体系。积极对应第十六届全运会，调整青少年锦标赛项目设置，扩大U系列赛事规模与覆盖面，进一步拓宽选材范围，提供多种形式、公平参与的竞赛平台。青少年运动员注册人数达到12万人以上。办好湖南省第十五届、第十六届运动会、湖南省第十三届大学生运动会、两年一届的湖南省中学生运动会、校园‘三大球’四级联赛，积极组团参加全国青少年三大球、田径运动会以及全国学青会。加强青少年运动员注册管理，规范跨市州交流，严格落实学生运动水平等级认证制度。</w:t>
      </w:r>
    </w:p>
    <w:bookmarkEnd w:id="86"/>
    <w:bookmarkEnd w:id="87"/>
    <w:bookmarkEnd w:id="88"/>
    <w:p>
      <w:pPr>
        <w:pStyle w:val="3"/>
        <w:spacing w:before="0" w:after="0" w:line="560" w:lineRule="exact"/>
        <w:ind w:firstLine="640"/>
      </w:pPr>
      <w:bookmarkStart w:id="89" w:name="_Toc22008"/>
      <w:bookmarkStart w:id="90" w:name="_Toc24601"/>
      <w:r>
        <w:rPr>
          <w:rFonts w:hint="eastAsia"/>
        </w:rPr>
        <w:t>（五）筑牢青少年体质健康阵地</w:t>
      </w:r>
      <w:bookmarkEnd w:id="89"/>
    </w:p>
    <w:p>
      <w:pPr>
        <w:spacing w:line="560" w:lineRule="exact"/>
        <w:ind w:firstLine="640" w:firstLineChars="200"/>
        <w:rPr>
          <w:rFonts w:hint="eastAsia" w:ascii="仿宋_GB2312" w:hAnsi="仿宋_GB2312" w:eastAsia="仿宋_GB2312" w:cs="仿宋_GB2312"/>
          <w:sz w:val="32"/>
          <w:szCs w:val="32"/>
        </w:rPr>
      </w:pPr>
      <w:bookmarkStart w:id="91" w:name="_Toc21307"/>
      <w:bookmarkStart w:id="92" w:name="_Toc28277"/>
      <w:r>
        <w:rPr>
          <w:rFonts w:hint="eastAsia" w:ascii="仿宋_GB2312" w:hAnsi="仿宋_GB2312" w:eastAsia="仿宋_GB2312" w:cs="仿宋_GB2312"/>
          <w:bCs/>
          <w:sz w:val="32"/>
          <w:szCs w:val="32"/>
        </w:rPr>
        <w:t>开展好“奔跑吧·少年”等儿童青少年主题体育健身活动，鼓励各地积极推动具有区域特色和优势的青少年体育活动，丰富完善赛事活动体系，</w:t>
      </w:r>
      <w:r>
        <w:rPr>
          <w:rFonts w:hint="eastAsia" w:ascii="仿宋_GB2312" w:hAnsi="仿宋_GB2312" w:eastAsia="仿宋_GB2312" w:cs="仿宋_GB2312"/>
          <w:bCs/>
          <w:sz w:val="32"/>
          <w:szCs w:val="32"/>
          <w:lang w:val="en"/>
        </w:rPr>
        <w:t>打造更多具有影响力、吸引力、品牌力的青少年赛事活动</w:t>
      </w:r>
      <w:r>
        <w:rPr>
          <w:rFonts w:hint="eastAsia" w:ascii="仿宋_GB2312" w:hAnsi="仿宋_GB2312" w:eastAsia="仿宋_GB2312" w:cs="仿宋_GB2312"/>
          <w:bCs/>
          <w:sz w:val="32"/>
          <w:szCs w:val="32"/>
        </w:rPr>
        <w:t>IP。强化数字化建设，引入科技元素，结合我省“云动会”，通过线上健身打卡、云端分享等方式，激发青少年健身热情。积极组队参加</w:t>
      </w:r>
      <w:bookmarkStart w:id="93" w:name="OLE_LINK2"/>
      <w:r>
        <w:rPr>
          <w:rFonts w:hint="eastAsia" w:ascii="仿宋_GB2312" w:hAnsi="仿宋_GB2312" w:eastAsia="仿宋_GB2312" w:cs="仿宋_GB2312"/>
          <w:bCs/>
          <w:sz w:val="32"/>
          <w:szCs w:val="32"/>
        </w:rPr>
        <w:t>全国青少年阳光体育大会</w:t>
      </w:r>
      <w:bookmarkEnd w:id="93"/>
      <w:r>
        <w:rPr>
          <w:rFonts w:hint="eastAsia" w:ascii="仿宋_GB2312" w:hAnsi="仿宋_GB2312" w:eastAsia="仿宋_GB2312" w:cs="仿宋_GB2312"/>
          <w:bCs/>
          <w:sz w:val="32"/>
          <w:szCs w:val="32"/>
        </w:rPr>
        <w:t>，展示湖南青少年体育风采。高质量开展体育促进青少年身心健康试点，</w:t>
      </w:r>
      <w:r>
        <w:rPr>
          <w:rFonts w:hint="eastAsia" w:ascii="仿宋_GB2312" w:hAnsi="仿宋_GB2312" w:eastAsia="仿宋_GB2312" w:cs="仿宋_GB2312"/>
          <w:bCs/>
          <w:kern w:val="0"/>
          <w:sz w:val="32"/>
          <w:szCs w:val="32"/>
          <w:lang w:eastAsia="zh"/>
        </w:rPr>
        <w:t>组织专业力量深入学校，</w:t>
      </w:r>
      <w:r>
        <w:rPr>
          <w:rFonts w:hint="eastAsia" w:ascii="仿宋_GB2312" w:hAnsi="仿宋_GB2312" w:eastAsia="仿宋_GB2312" w:cs="仿宋_GB2312"/>
          <w:bCs/>
          <w:sz w:val="32"/>
          <w:szCs w:val="32"/>
        </w:rPr>
        <w:t>加强青少年健康教育和干预，</w:t>
      </w:r>
      <w:r>
        <w:rPr>
          <w:rFonts w:hint="eastAsia" w:ascii="仿宋_GB2312" w:hAnsi="仿宋_GB2312" w:eastAsia="仿宋_GB2312" w:cs="仿宋_GB2312"/>
          <w:bCs/>
          <w:kern w:val="0"/>
          <w:sz w:val="32"/>
          <w:szCs w:val="32"/>
          <w:lang w:eastAsia="zh"/>
        </w:rPr>
        <w:t>提升青少年科学锻炼意识与能力</w:t>
      </w:r>
      <w:r>
        <w:rPr>
          <w:rFonts w:hint="eastAsia" w:ascii="仿宋_GB2312" w:hAnsi="仿宋_GB2312" w:eastAsia="仿宋_GB2312" w:cs="仿宋_GB2312"/>
          <w:bCs/>
          <w:kern w:val="0"/>
          <w:sz w:val="32"/>
          <w:szCs w:val="32"/>
        </w:rPr>
        <w:t>。</w:t>
      </w:r>
      <w:r>
        <w:rPr>
          <w:rFonts w:hint="eastAsia" w:ascii="仿宋_GB2312" w:hAnsi="仿宋_GB2312" w:eastAsia="仿宋_GB2312" w:cs="仿宋_GB2312"/>
          <w:bCs/>
          <w:sz w:val="32"/>
          <w:szCs w:val="32"/>
        </w:rPr>
        <w:t>鼓励社会力量参与举办各类青少年赛事活动。</w:t>
      </w:r>
      <w:bookmarkEnd w:id="91"/>
      <w:bookmarkEnd w:id="92"/>
    </w:p>
    <w:tbl>
      <w:tblPr>
        <w:tblStyle w:val="17"/>
        <w:tblW w:w="8787" w:type="dxa"/>
        <w:tblInd w:w="0" w:type="dxa"/>
        <w:tblLayout w:type="fixed"/>
        <w:tblCellMar>
          <w:top w:w="0" w:type="dxa"/>
          <w:left w:w="108" w:type="dxa"/>
          <w:bottom w:w="0" w:type="dxa"/>
          <w:right w:w="108" w:type="dxa"/>
        </w:tblCellMar>
      </w:tblPr>
      <w:tblGrid>
        <w:gridCol w:w="8787"/>
      </w:tblGrid>
      <w:tr>
        <w:tblPrEx>
          <w:tblCellMar>
            <w:top w:w="0" w:type="dxa"/>
            <w:left w:w="108" w:type="dxa"/>
            <w:bottom w:w="0" w:type="dxa"/>
            <w:right w:w="108" w:type="dxa"/>
          </w:tblCellMar>
        </w:tblPrEx>
        <w:trPr>
          <w:trHeight w:val="91" w:hRule="atLeast"/>
        </w:trPr>
        <w:tc>
          <w:tcPr>
            <w:tcW w:w="8787" w:type="dxa"/>
            <w:tcBorders>
              <w:top w:val="single" w:color="000000" w:sz="4" w:space="0"/>
              <w:left w:val="single" w:color="000000" w:sz="4" w:space="0"/>
              <w:bottom w:val="single" w:color="000000" w:sz="4" w:space="0"/>
              <w:right w:val="single" w:color="000000" w:sz="4" w:space="0"/>
            </w:tcBorders>
          </w:tcPr>
          <w:p>
            <w:pPr>
              <w:widowControl/>
              <w:spacing w:line="560" w:lineRule="exact"/>
              <w:ind w:firstLine="602" w:firstLineChars="200"/>
              <w:jc w:val="center"/>
              <w:rPr>
                <w:rFonts w:hint="eastAsia" w:ascii="仿宋_GB2312" w:hAnsi="仿宋_GB2312" w:eastAsia="仿宋_GB2312" w:cs="仿宋_GB2312"/>
                <w:b/>
                <w:bCs/>
                <w:kern w:val="0"/>
                <w:sz w:val="30"/>
                <w:szCs w:val="30"/>
              </w:rPr>
            </w:pPr>
            <w:r>
              <w:rPr>
                <w:rFonts w:hint="eastAsia" w:ascii="仿宋_GB2312" w:hAnsi="仿宋_GB2312" w:eastAsia="仿宋_GB2312" w:cs="仿宋_GB2312"/>
                <w:b/>
                <w:bCs/>
                <w:kern w:val="0"/>
                <w:sz w:val="30"/>
                <w:szCs w:val="30"/>
              </w:rPr>
              <w:t>专栏3青少年体育促进与后备人才筑基工程</w:t>
            </w:r>
          </w:p>
          <w:p>
            <w:pPr>
              <w:widowControl/>
              <w:spacing w:line="560" w:lineRule="exact"/>
              <w:ind w:firstLine="600" w:firstLineChars="200"/>
              <w:jc w:val="left"/>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实施青少年科学健身普及行动。开展“云科普”活动，制作发布系列科普视频，持续推动“儿童青少年科学健身20条”细化落实。</w:t>
            </w:r>
          </w:p>
          <w:p>
            <w:pPr>
              <w:widowControl/>
              <w:spacing w:line="560" w:lineRule="exact"/>
              <w:ind w:firstLine="600" w:firstLineChars="200"/>
              <w:jc w:val="left"/>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实施青少年体育活动促进行动。建立完善分学段、跨区域的分级青少年体育赛事体系，持续推动青少年熟练掌握1～2项运动技能。</w:t>
            </w:r>
          </w:p>
          <w:p>
            <w:pPr>
              <w:widowControl/>
              <w:spacing w:line="560" w:lineRule="exact"/>
              <w:ind w:firstLine="600" w:firstLineChars="200"/>
              <w:jc w:val="left"/>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实施青少年健康运动干预行动。在“奔跑吧</w:t>
            </w:r>
            <w:r>
              <w:rPr>
                <w:rFonts w:hint="eastAsia" w:ascii="仿宋_GB2312" w:hAnsi="仿宋_GB2312" w:eastAsia="仿宋_GB2312" w:cs="仿宋_GB2312"/>
                <w:bCs/>
                <w:sz w:val="30"/>
                <w:szCs w:val="30"/>
              </w:rPr>
              <w:t>·</w:t>
            </w:r>
            <w:r>
              <w:rPr>
                <w:rFonts w:hint="eastAsia" w:ascii="仿宋_GB2312" w:hAnsi="仿宋_GB2312" w:eastAsia="仿宋_GB2312" w:cs="仿宋_GB2312"/>
                <w:kern w:val="0"/>
                <w:sz w:val="30"/>
                <w:szCs w:val="30"/>
              </w:rPr>
              <w:t>少年”等体育赛事活动中，设置科学健身板块，组织开展体质监测、体适能测试、健康评估等。建立运动指导要点库，探索形成“一校一策”“一人一策”干预方案；依托试点综合推进，强化体育、教育、卫健、疾控等多部门协同。</w:t>
            </w:r>
          </w:p>
          <w:p>
            <w:pPr>
              <w:spacing w:line="560" w:lineRule="exact"/>
              <w:ind w:firstLine="600" w:firstLineChars="200"/>
              <w:rPr>
                <w:rFonts w:hint="eastAsia" w:ascii="仿宋_GB2312" w:hAnsi="仿宋_GB2312" w:eastAsia="仿宋_GB2312" w:cs="仿宋_GB2312"/>
              </w:rPr>
            </w:pPr>
            <w:r>
              <w:rPr>
                <w:rFonts w:hint="eastAsia" w:ascii="仿宋_GB2312" w:hAnsi="仿宋_GB2312" w:eastAsia="仿宋_GB2312" w:cs="仿宋_GB2312"/>
                <w:kern w:val="0"/>
                <w:sz w:val="30"/>
                <w:szCs w:val="30"/>
              </w:rPr>
              <w:t>实施青少年健康宣传行动。持续推动奥运冠军、体育明星宣讲服务活动。营造支持青少年体育与健康的氛围，动员各方力量，形成“健康第一”的共同理念。</w:t>
            </w:r>
          </w:p>
        </w:tc>
      </w:tr>
    </w:tbl>
    <w:p>
      <w:pPr>
        <w:pStyle w:val="2"/>
        <w:spacing w:before="0" w:after="0" w:line="560" w:lineRule="exact"/>
        <w:ind w:firstLine="640"/>
      </w:pPr>
      <w:bookmarkStart w:id="94" w:name="_Toc28959"/>
      <w:r>
        <w:rPr>
          <w:rFonts w:hint="eastAsia"/>
        </w:rPr>
        <w:t>五、激发活力，集群创新，培育体育产业高能生态新格局</w:t>
      </w:r>
      <w:bookmarkEnd w:id="90"/>
      <w:bookmarkEnd w:id="94"/>
    </w:p>
    <w:p>
      <w:pPr>
        <w:pStyle w:val="3"/>
        <w:spacing w:before="0" w:after="0" w:line="560" w:lineRule="exact"/>
        <w:ind w:firstLine="640"/>
      </w:pPr>
      <w:bookmarkStart w:id="95" w:name="_Hlk217919818"/>
      <w:bookmarkStart w:id="96" w:name="_Toc16006"/>
      <w:bookmarkStart w:id="97" w:name="_Toc66115916"/>
      <w:bookmarkStart w:id="98" w:name="_Toc75183492"/>
      <w:r>
        <w:rPr>
          <w:rFonts w:hint="eastAsia"/>
        </w:rPr>
        <w:t>（一）</w:t>
      </w:r>
      <w:bookmarkEnd w:id="95"/>
      <w:r>
        <w:rPr>
          <w:rFonts w:hint="eastAsia"/>
        </w:rPr>
        <w:t>建设现代体育产业体系</w:t>
      </w:r>
      <w:bookmarkEnd w:id="96"/>
      <w:bookmarkStart w:id="99" w:name="_Toc26104"/>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智能体育制造、赛事经济、数字体育服务为主赛道，构建高端制造业与现代服务业深度融合的现代体育产业体系。推动体育制造业融入全省“智赋万企”行动和制造业重点产业链高质量发展工程。引导企业开发科技含量高、拥有自主知识产权的体育产品，促进体育制造业向研发设计与品牌营销两端延伸，培育具有全国影响力的体育用品智造集群。促进体育服务业扩能提质，精准匹配产业升级和消费升级需求，大力发展科技服务、信息服务赋能的健身休闲、竞赛表演、场馆运营、体育培训等业态，打造专业化、品牌化、数智化的现代体育服务体系。</w:t>
      </w:r>
      <w:bookmarkEnd w:id="99"/>
      <w:bookmarkStart w:id="100" w:name="_Hlk215774909"/>
      <w:r>
        <w:rPr>
          <w:rFonts w:hint="eastAsia" w:ascii="仿宋_GB2312" w:hAnsi="仿宋_GB2312" w:eastAsia="仿宋_GB2312" w:cs="仿宋_GB2312"/>
          <w:sz w:val="32"/>
          <w:szCs w:val="32"/>
        </w:rPr>
        <w:t>培育一批具有示范带动作用的健身休闲标杆企业。增加优质户外运动产品和服务供给，发展水上、低空、山地等消费引领型项目。优化体育赛事活动体系，健全体育赛事绩效评估体系，积极承办国际国内重大体育赛事，做大做强竞赛表演业。提升“湘超”综合效应，构建“赛事+”，形成“湘超+</w:t>
      </w:r>
      <w:bookmarkStart w:id="101" w:name="_Hlk221173816"/>
      <w:r>
        <w:rPr>
          <w:rFonts w:hint="eastAsia" w:ascii="仿宋_GB2312" w:hAnsi="仿宋_GB2312" w:eastAsia="仿宋_GB2312" w:cs="仿宋_GB2312"/>
          <w:sz w:val="32"/>
          <w:szCs w:val="32"/>
        </w:rPr>
        <w:t>湘BA+龙超</w:t>
      </w:r>
      <w:bookmarkEnd w:id="101"/>
      <w:r>
        <w:rPr>
          <w:rFonts w:hint="eastAsia" w:ascii="仿宋_GB2312" w:hAnsi="仿宋_GB2312" w:eastAsia="仿宋_GB2312" w:cs="仿宋_GB2312"/>
          <w:sz w:val="32"/>
          <w:szCs w:val="32"/>
        </w:rPr>
        <w:t>”融合生态，系统提升本土赛事组织、装备制造、服务保障等全链条水平，打造中西部地区体育赛事经济高地。</w:t>
      </w:r>
    </w:p>
    <w:bookmarkEnd w:id="100"/>
    <w:tbl>
      <w:tblPr>
        <w:tblStyle w:val="17"/>
        <w:tblW w:w="8787" w:type="dxa"/>
        <w:jc w:val="center"/>
        <w:tblLayout w:type="fixed"/>
        <w:tblCellMar>
          <w:top w:w="0" w:type="dxa"/>
          <w:left w:w="108" w:type="dxa"/>
          <w:bottom w:w="0" w:type="dxa"/>
          <w:right w:w="108" w:type="dxa"/>
        </w:tblCellMar>
      </w:tblPr>
      <w:tblGrid>
        <w:gridCol w:w="8787"/>
      </w:tblGrid>
      <w:tr>
        <w:tblPrEx>
          <w:tblCellMar>
            <w:top w:w="0" w:type="dxa"/>
            <w:left w:w="108" w:type="dxa"/>
            <w:bottom w:w="0" w:type="dxa"/>
            <w:right w:w="108" w:type="dxa"/>
          </w:tblCellMar>
        </w:tblPrEx>
        <w:trPr>
          <w:jc w:val="center"/>
        </w:trPr>
        <w:tc>
          <w:tcPr>
            <w:tcW w:w="8787" w:type="dxa"/>
            <w:tcBorders>
              <w:top w:val="single" w:color="000000" w:sz="4" w:space="0"/>
              <w:left w:val="single" w:color="000000" w:sz="4" w:space="0"/>
              <w:bottom w:val="single" w:color="000000" w:sz="4" w:space="0"/>
              <w:right w:val="single" w:color="000000" w:sz="4" w:space="0"/>
            </w:tcBorders>
          </w:tcPr>
          <w:p>
            <w:pPr>
              <w:tabs>
                <w:tab w:val="left" w:pos="1433"/>
              </w:tabs>
              <w:spacing w:line="560" w:lineRule="exact"/>
              <w:ind w:firstLine="602" w:firstLineChars="200"/>
              <w:contextualSpacing/>
              <w:jc w:val="center"/>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专栏4体育产业能级提升工程</w:t>
            </w:r>
          </w:p>
          <w:p>
            <w:pPr>
              <w:spacing w:line="560" w:lineRule="exact"/>
              <w:ind w:firstLine="600" w:firstLineChars="200"/>
              <w:contextualSpacing/>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制定《关于发展赛事经济促进体育消费的若干措施（试行）》。</w:t>
            </w:r>
          </w:p>
          <w:p>
            <w:pPr>
              <w:spacing w:line="560" w:lineRule="exact"/>
              <w:ind w:firstLine="600" w:firstLineChars="200"/>
              <w:contextualSpacing/>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引进1—2项国际高水平赛事，打造2～3个具有自主知识产权的体育竞赛表演品牌。</w:t>
            </w:r>
          </w:p>
          <w:p>
            <w:pPr>
              <w:spacing w:line="560" w:lineRule="exact"/>
              <w:ind w:firstLine="600" w:firstLineChars="200"/>
              <w:contextualSpacing/>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建设</w:t>
            </w: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rPr>
              <w:t>个设施完善、服务优质、产业集聚、业态融合、国际知名的高质量户外运动目的地。</w:t>
            </w:r>
          </w:p>
          <w:p>
            <w:pPr>
              <w:spacing w:line="560" w:lineRule="exact"/>
              <w:ind w:firstLine="600" w:firstLineChars="200"/>
              <w:contextualSpacing/>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推动形成以低空飞行、攀岩、越野、垂钓、桨板、船艇、骑行等为核心的户外运动体系。</w:t>
            </w:r>
          </w:p>
          <w:p>
            <w:pPr>
              <w:spacing w:line="560" w:lineRule="exact"/>
              <w:ind w:firstLine="600" w:firstLineChars="20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30"/>
                <w:szCs w:val="30"/>
              </w:rPr>
              <w:t>推进体育赛事进景区、进公园、进街区、进商圈，办好“跟着赛事去旅行”“跟着赛事品美食”等主题活动，将赛事流量高效转化为消费增量。</w:t>
            </w:r>
          </w:p>
        </w:tc>
      </w:tr>
    </w:tbl>
    <w:p>
      <w:pPr>
        <w:pStyle w:val="3"/>
        <w:spacing w:before="0" w:after="0" w:line="560" w:lineRule="exact"/>
        <w:ind w:firstLine="640"/>
      </w:pPr>
      <w:bookmarkStart w:id="102" w:name="_Toc29741"/>
      <w:bookmarkStart w:id="103" w:name="_Toc18826"/>
      <w:r>
        <w:rPr>
          <w:rFonts w:hint="eastAsia"/>
        </w:rPr>
        <w:t>（二）优化体育产业空间布局</w:t>
      </w:r>
      <w:bookmarkEnd w:id="102"/>
      <w:bookmarkEnd w:id="103"/>
      <w:bookmarkStart w:id="104" w:name="_Toc28117"/>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长株潭为核心，聚焦高端赛事运营、智能体育装备研发、数字体育平台、体育中介服务，打造体育产业创新策源地和开放高地。支持岳阳、常德、益阳协同建设环洞庭湖生态体育示范区，突出水上运动、滨湖休闲、生态垂钓等特色，探索体育与湿地保护、低碳发展相协同的路径；鼓励衡阳、郴州、永州联动建设湘南体育产业集聚区，发挥承接产业转移优势，重点发展体育用品智能制造、户外运动装备出口及面向粤港澳大湾区的跨境体育服务贸易；支持邵阳、娄底联动建设湘中体育融合发展区，发展武术非遗传承与展演、山地越野及特色体育装备制造产业，打造集文化传承、生态运动于一体的发展示范区；引导怀化、张家界、湘西自治州等地区依托武陵—雪峰山区优质生态资源和少数民族传统体育资源，大力发展山地户外运动、极限运动、民族传统体育展演、森林康养和沉浸式文体旅融合项目，打造具有国际辨识度的大湘西特色体育发展区。</w:t>
      </w:r>
    </w:p>
    <w:p>
      <w:pPr>
        <w:pStyle w:val="3"/>
        <w:spacing w:before="0" w:after="0" w:line="560" w:lineRule="exact"/>
        <w:ind w:firstLine="640"/>
      </w:pPr>
      <w:bookmarkStart w:id="105" w:name="_Toc19026"/>
      <w:r>
        <w:rPr>
          <w:rFonts w:hint="eastAsia"/>
        </w:rPr>
        <w:t>（三）壮大多元体育市场主体</w:t>
      </w:r>
      <w:bookmarkEnd w:id="104"/>
      <w:bookmarkEnd w:id="105"/>
    </w:p>
    <w:p>
      <w:pPr>
        <w:spacing w:line="560"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sz w:val="32"/>
          <w:szCs w:val="32"/>
        </w:rPr>
        <w:t>聚焦赛事运营、体育智能制造、数字体育服务等关键环节，培育一批具有核心竞争力的龙头企业和“湘品湘造”体育品牌。支持国有企业、民营企业参与体育产业链关键领域投资，实施补链延链强链工程，形成“龙头企业引领、中小微企业配套”的产业生态。大力培育体育领域专精特新“小巨人”企业和高新技术企业，对契合体育产业未来发展方向的企业实施分类分级梯度扶持。加快培育和引进一批涵盖体育研发创新、装备创新、服务创新、消费创新、商业模式创新的优质企业落户湖南。支持各地建设特色鲜明、功能集聚的体育产业园区。</w:t>
      </w:r>
      <w:bookmarkStart w:id="106" w:name="_Toc1821"/>
    </w:p>
    <w:p>
      <w:pPr>
        <w:pStyle w:val="3"/>
        <w:spacing w:before="0" w:after="0" w:line="560" w:lineRule="exact"/>
        <w:ind w:firstLine="640"/>
      </w:pPr>
      <w:bookmarkStart w:id="107" w:name="_Toc12419"/>
      <w:r>
        <w:rPr>
          <w:rFonts w:hint="eastAsia"/>
        </w:rPr>
        <w:t>（四）扩大体育消费</w:t>
      </w:r>
      <w:bookmarkEnd w:id="106"/>
      <w:r>
        <w:rPr>
          <w:rFonts w:hint="eastAsia"/>
        </w:rPr>
        <w:t>规模</w:t>
      </w:r>
      <w:bookmarkEnd w:id="107"/>
    </w:p>
    <w:p>
      <w:pPr>
        <w:spacing w:line="560" w:lineRule="exact"/>
        <w:ind w:firstLine="640" w:firstLineChars="200"/>
        <w:rPr>
          <w:rFonts w:hint="eastAsia" w:ascii="仿宋_GB2312" w:hAnsi="仿宋_GB2312" w:eastAsia="仿宋_GB2312" w:cs="仿宋_GB2312"/>
          <w:sz w:val="32"/>
          <w:szCs w:val="32"/>
        </w:rPr>
      </w:pPr>
      <w:bookmarkStart w:id="108" w:name="_Toc75183494"/>
      <w:bookmarkStart w:id="109" w:name="_Toc66115918"/>
      <w:bookmarkStart w:id="110" w:name="_Toc66115920"/>
      <w:bookmarkStart w:id="111" w:name="_Toc75183497"/>
      <w:r>
        <w:rPr>
          <w:rFonts w:hint="eastAsia" w:ascii="仿宋_GB2312" w:hAnsi="仿宋_GB2312" w:eastAsia="仿宋_GB2312" w:cs="仿宋_GB2312"/>
          <w:sz w:val="32"/>
          <w:szCs w:val="32"/>
        </w:rPr>
        <w:t>推进长沙“体育消费和赛事经济试点城市”建设，将长沙打造成为辐射全省、特色鲜明的体育消费活力之区。鼓励各地发放体育消费券、数字人民币体育消费红包等方式促进体育消费。制定体育消费引导政策，优化体育消费环境，拓展体育消费空间，激发体育消费活力。释放体育社会组织的活力，广泛开展群众性体育活动，调动群众参与体育的积极性，增强体育消费黏性。依托公共信息服务平台，及时发布赛事、活动、场馆等信息，为消费提供便捷服务。鼓励发展假日体育经济、夜间体育经济及“首发经济”。挖掘“她经济”“银发经济”“亲子经济”等体育消费新潜力。鼓励保险机构开发覆盖高危运动项目的综合责任险、运动意外伤害险等产品。稳步拓展体育彩票渠道规模，不断提升渠道质量；构建科学治理体系，加强风险防控和安全管理；强化体育彩票品牌宣传，提升品牌影响力，持续推进责任彩票建设、全面深化公信力建设，推动体育彩票实现高质量发展。</w:t>
      </w:r>
    </w:p>
    <w:bookmarkEnd w:id="108"/>
    <w:bookmarkEnd w:id="109"/>
    <w:p>
      <w:pPr>
        <w:pStyle w:val="3"/>
        <w:spacing w:before="0" w:after="0" w:line="560" w:lineRule="exact"/>
        <w:ind w:firstLine="640"/>
      </w:pPr>
      <w:bookmarkStart w:id="112" w:name="_Toc3904"/>
      <w:bookmarkStart w:id="113" w:name="_Toc6722"/>
      <w:bookmarkStart w:id="114" w:name="_Toc1940"/>
      <w:r>
        <w:rPr>
          <w:rFonts w:hint="eastAsia"/>
        </w:rPr>
        <w:t>（五）推动体育产业要素流动</w:t>
      </w:r>
      <w:bookmarkEnd w:id="112"/>
      <w:bookmarkEnd w:id="113"/>
    </w:p>
    <w:p>
      <w:pPr>
        <w:spacing w:line="560" w:lineRule="exact"/>
        <w:ind w:firstLine="640" w:firstLineChars="200"/>
        <w:rPr>
          <w:rFonts w:hint="eastAsia" w:ascii="仿宋_GB2312" w:hAnsi="仿宋_GB2312" w:eastAsia="仿宋_GB2312" w:cs="仿宋_GB2312"/>
          <w:lang w:eastAsia="zh-CN"/>
        </w:rPr>
      </w:pPr>
      <w:r>
        <w:rPr>
          <w:rFonts w:hint="eastAsia" w:ascii="仿宋_GB2312" w:hAnsi="仿宋_GB2312" w:eastAsia="仿宋_GB2312" w:cs="仿宋_GB2312"/>
          <w:sz w:val="32"/>
          <w:szCs w:val="32"/>
        </w:rPr>
        <w:t>着力促进体育领域资金、人才、技术、数据、会展等要素资源高效汇聚与有序流动。支持省内高校加强体育产业相关学科建设和复合型人才培养。鼓励引进赛事运营、体育经纪、产业管理、数字技术等领域高层次人才。支持退役运动员、教练员等专业人才转型投身体育产业创新创业。积极参与中国国际体育用品博览会、中国体育文化博览会、中国体育旅游博览会等国家级重要展会，紧扣“一带一路”倡议、“冰雪丝路”等国家战略，推动湖南体育产业资源“走出去”，提升国际影响力与合作能级。发挥湖南各类要素交易平台作用，吸引国内外体育资源在湘高效流转。探索“数据要素×体育”行动，依托湖南大数据交易所，试点体育消费行为、场馆使用、赛事流量等数据产品开发与交易，为数字体育、智能体育发展提供数据支撑。加强与自然资源等部门数据融合利用,搭建全省体育时空信息数据底座,为体育设施规划布局提供决策支撑</w:t>
      </w:r>
      <w:r>
        <w:rPr>
          <w:rFonts w:hint="eastAsia" w:ascii="仿宋_GB2312" w:hAnsi="仿宋_GB2312" w:eastAsia="仿宋_GB2312" w:cs="仿宋_GB2312"/>
          <w:sz w:val="32"/>
          <w:szCs w:val="32"/>
          <w:lang w:eastAsia="zh-CN"/>
        </w:rPr>
        <w:t>。</w:t>
      </w:r>
    </w:p>
    <w:p>
      <w:pPr>
        <w:pStyle w:val="3"/>
        <w:spacing w:before="0" w:after="0" w:line="560" w:lineRule="exact"/>
        <w:ind w:firstLine="640"/>
      </w:pPr>
      <w:bookmarkStart w:id="115" w:name="_Toc17793"/>
      <w:r>
        <w:rPr>
          <w:rFonts w:hint="eastAsia"/>
        </w:rPr>
        <w:t>（六）推进体育产业融合发展</w:t>
      </w:r>
      <w:bookmarkEnd w:id="110"/>
      <w:bookmarkEnd w:id="111"/>
      <w:bookmarkEnd w:id="114"/>
      <w:bookmarkEnd w:id="115"/>
    </w:p>
    <w:p>
      <w:pPr>
        <w:spacing w:line="560"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sz w:val="32"/>
          <w:szCs w:val="32"/>
        </w:rPr>
        <w:t>建立体育与文化旅游、商务、自然资源、卫生健康、农业农村、科技等多部门协同机制，深化“体育+</w:t>
      </w:r>
      <w:r>
        <w:rPr>
          <w:rFonts w:hint="eastAsia" w:ascii="仿宋_GB2312" w:hAnsi="仿宋_GB2312" w:eastAsia="仿宋_GB2312" w:cs="仿宋_GB2312"/>
          <w:sz w:val="32"/>
          <w:szCs w:val="32"/>
          <w:lang w:eastAsia="zh-CN"/>
        </w:rPr>
        <w:t>文旅</w:t>
      </w:r>
      <w:r>
        <w:rPr>
          <w:rFonts w:hint="eastAsia" w:ascii="仿宋_GB2312" w:hAnsi="仿宋_GB2312" w:eastAsia="仿宋_GB2312" w:cs="仿宋_GB2312"/>
          <w:sz w:val="32"/>
          <w:szCs w:val="32"/>
        </w:rPr>
        <w:t>”“体育+商贸”“体育+科技”“体育+医养”“体育+园林”等服务业态融合，打造多元消费新场景。大力发展体验式、运动型、康养型体育旅游。鼓励旅游景区、历史文化名镇名村、乡村振兴示范点植入体育消费业态和体验项目，丰富体育旅游产品供给。</w:t>
      </w:r>
      <w:bookmarkEnd w:id="97"/>
      <w:bookmarkEnd w:id="98"/>
      <w:bookmarkStart w:id="116" w:name="_Toc66115921"/>
      <w:bookmarkStart w:id="117" w:name="_Toc75183498"/>
      <w:bookmarkStart w:id="118" w:name="_Toc24220"/>
    </w:p>
    <w:tbl>
      <w:tblPr>
        <w:tblStyle w:val="17"/>
        <w:tblW w:w="8787" w:type="dxa"/>
        <w:jc w:val="center"/>
        <w:tblLayout w:type="fixed"/>
        <w:tblCellMar>
          <w:top w:w="0" w:type="dxa"/>
          <w:left w:w="108" w:type="dxa"/>
          <w:bottom w:w="0" w:type="dxa"/>
          <w:right w:w="108" w:type="dxa"/>
        </w:tblCellMar>
      </w:tblPr>
      <w:tblGrid>
        <w:gridCol w:w="8787"/>
      </w:tblGrid>
      <w:tr>
        <w:tblPrEx>
          <w:tblCellMar>
            <w:top w:w="0" w:type="dxa"/>
            <w:left w:w="108" w:type="dxa"/>
            <w:bottom w:w="0" w:type="dxa"/>
            <w:right w:w="108" w:type="dxa"/>
          </w:tblCellMar>
        </w:tblPrEx>
        <w:trPr>
          <w:jc w:val="center"/>
        </w:trPr>
        <w:tc>
          <w:tcPr>
            <w:tcW w:w="8787" w:type="dxa"/>
            <w:tcBorders>
              <w:top w:val="single" w:color="auto" w:sz="4" w:space="0"/>
              <w:left w:val="single" w:color="auto" w:sz="4" w:space="0"/>
              <w:bottom w:val="single" w:color="auto" w:sz="4" w:space="0"/>
              <w:right w:val="single" w:color="auto" w:sz="4" w:space="0"/>
            </w:tcBorders>
          </w:tcPr>
          <w:p>
            <w:pPr>
              <w:spacing w:line="560" w:lineRule="exact"/>
              <w:ind w:firstLine="602"/>
              <w:contextualSpacing/>
              <w:jc w:val="center"/>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专栏5体育产业项目建设工程</w:t>
            </w:r>
          </w:p>
          <w:p>
            <w:pPr>
              <w:spacing w:line="560" w:lineRule="exact"/>
              <w:ind w:firstLine="600" w:firstLineChars="200"/>
              <w:contextualSpacing/>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建成长沙奥林匹克体育中心、完成湖南省体育训练基地（含国家训练基地）建设项目和湖南体育职业学院整体搬迁项目建设，打造体育强省新地标、长株潭融城新空间、绿心公园新景点的标志性工程。</w:t>
            </w:r>
          </w:p>
          <w:p>
            <w:pPr>
              <w:spacing w:line="560" w:lineRule="exact"/>
              <w:ind w:firstLine="600" w:firstLineChars="200"/>
              <w:contextualSpacing/>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制定年度赛事资源清单，通过市场化方式确定办赛主体，建立多部门一站式赛事服务机制。</w:t>
            </w:r>
          </w:p>
          <w:p>
            <w:pPr>
              <w:spacing w:line="560" w:lineRule="exact"/>
              <w:ind w:firstLine="600" w:firstLineChars="200"/>
              <w:contextualSpacing/>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支持龙头企业牵头组建企业共同体，打造</w:t>
            </w: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家国内领先的体育智能制造企业。</w:t>
            </w:r>
          </w:p>
          <w:p>
            <w:pPr>
              <w:spacing w:line="560" w:lineRule="exact"/>
              <w:ind w:firstLine="600" w:firstLineChars="200"/>
              <w:contextualSpacing/>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聚焦山地、水上、低空等热点，建设1～2个航空飞行营地、1～2个特色运动装备器材产业园。</w:t>
            </w:r>
          </w:p>
          <w:p>
            <w:pPr>
              <w:spacing w:line="560" w:lineRule="exact"/>
              <w:ind w:firstLine="600" w:firstLineChars="200"/>
              <w:contextualSpacing/>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建立省级体育产业招商项目库，对接粤港澳大湾区、长三角龙头企业，争取2～3家具有核心技术的企业在湘设立区域总部、研发中心或生产基地。</w:t>
            </w:r>
          </w:p>
          <w:p>
            <w:pPr>
              <w:spacing w:line="560" w:lineRule="exact"/>
              <w:ind w:firstLine="60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0"/>
                <w:szCs w:val="30"/>
              </w:rPr>
              <w:t>建立体育产业单位名录库、品牌赛事库、人才管理库、重大项目库及国外体育产业动态信息库，服务科学决策。</w:t>
            </w:r>
          </w:p>
        </w:tc>
      </w:tr>
      <w:bookmarkEnd w:id="116"/>
      <w:bookmarkEnd w:id="117"/>
    </w:tbl>
    <w:p>
      <w:pPr>
        <w:pStyle w:val="2"/>
        <w:spacing w:before="0" w:after="0" w:line="560" w:lineRule="exact"/>
        <w:ind w:firstLine="640"/>
        <w:rPr>
          <w:rFonts w:hint="eastAsia" w:ascii="仿宋_GB2312" w:hAnsi="仿宋_GB2312" w:eastAsia="仿宋_GB2312" w:cs="仿宋_GB2312"/>
          <w:szCs w:val="32"/>
        </w:rPr>
      </w:pPr>
      <w:bookmarkStart w:id="119" w:name="_Toc5210"/>
      <w:bookmarkStart w:id="120" w:name="_Toc4602"/>
      <w:r>
        <w:rPr>
          <w:rStyle w:val="25"/>
          <w:rFonts w:hint="eastAsia"/>
        </w:rPr>
        <w:t>六、赓续湖湘精神，强化法治保障，推动体育文化实现高峰影响</w:t>
      </w:r>
      <w:bookmarkEnd w:id="119"/>
      <w:bookmarkEnd w:id="120"/>
    </w:p>
    <w:p>
      <w:pPr>
        <w:pStyle w:val="3"/>
        <w:spacing w:before="0" w:after="0" w:line="560" w:lineRule="exact"/>
        <w:ind w:firstLine="640"/>
      </w:pPr>
      <w:bookmarkStart w:id="121" w:name="_Toc27358"/>
      <w:bookmarkStart w:id="122" w:name="_Toc15240"/>
      <w:r>
        <w:rPr>
          <w:rFonts w:hint="eastAsia"/>
        </w:rPr>
        <w:t>（一）铸就鲜明湖湘体育精神标识</w:t>
      </w:r>
      <w:bookmarkEnd w:id="121"/>
      <w:bookmarkEnd w:id="122"/>
    </w:p>
    <w:p>
      <w:pPr>
        <w:widowControl/>
        <w:spacing w:line="560" w:lineRule="exact"/>
        <w:ind w:firstLine="640" w:firstLineChars="200"/>
        <w:jc w:val="left"/>
        <w:rPr>
          <w:rStyle w:val="28"/>
          <w:rFonts w:hint="eastAsia" w:ascii="仿宋_GB2312" w:hAnsi="仿宋_GB2312" w:eastAsia="仿宋_GB2312" w:cs="仿宋_GB2312"/>
        </w:rPr>
      </w:pPr>
      <w:r>
        <w:rPr>
          <w:rFonts w:hint="eastAsia" w:ascii="仿宋_GB2312" w:hAnsi="仿宋_GB2312" w:eastAsia="仿宋_GB2312" w:cs="仿宋_GB2312"/>
          <w:sz w:val="32"/>
          <w:szCs w:val="32"/>
        </w:rPr>
        <w:t>保护并科学利用湖湘体育文化资源，推动体育文化产品与服务供给更加丰富、优质、多元。深入挖掘湖南红色文化中的体育元素，传承红色体育基因，</w:t>
      </w:r>
      <w:r>
        <w:rPr>
          <w:rFonts w:hint="eastAsia" w:ascii="仿宋_GB2312" w:hAnsi="仿宋_GB2312" w:eastAsia="仿宋_GB2312" w:cs="仿宋_GB2312"/>
          <w:sz w:val="32"/>
          <w:szCs w:val="40"/>
        </w:rPr>
        <w:t>创作推出彰显新时代体育精神和湖湘文化特质的体育题材影视、书籍、文创产品等文艺作品及衍生品，</w:t>
      </w:r>
      <w:r>
        <w:rPr>
          <w:rFonts w:hint="eastAsia" w:ascii="仿宋_GB2312" w:hAnsi="仿宋_GB2312" w:eastAsia="仿宋_GB2312" w:cs="仿宋_GB2312"/>
          <w:sz w:val="32"/>
          <w:szCs w:val="32"/>
        </w:rPr>
        <w:t>宣传革命先辈的体育实践和体育思想。培育新时代体育精神，结合时代要求，丰富和发展</w:t>
      </w:r>
      <w:r>
        <w:rPr>
          <w:rFonts w:hint="eastAsia" w:ascii="仿宋_GB2312" w:hAnsi="仿宋_GB2312" w:eastAsia="仿宋_GB2312" w:cs="仿宋_GB2312"/>
          <w:kern w:val="0"/>
          <w:sz w:val="32"/>
          <w:szCs w:val="32"/>
          <w:lang w:bidi="ar"/>
        </w:rPr>
        <w:t>“胸怀祖国、团结奋进、忠诚担当、敢为人先、自信自强、追求卓越”的体育湘军精神。</w:t>
      </w:r>
      <w:r>
        <w:rPr>
          <w:rFonts w:hint="eastAsia" w:ascii="仿宋_GB2312" w:hAnsi="仿宋_GB2312" w:eastAsia="仿宋_GB2312" w:cs="仿宋_GB2312"/>
          <w:sz w:val="32"/>
          <w:szCs w:val="32"/>
        </w:rPr>
        <w:t>大力宣传中华体育精神，弘扬奥林匹克精神。培育具有湖南特色的体育价值观。全面提升人民体育文明素养，显著增强社会整体文明程度。</w:t>
      </w:r>
    </w:p>
    <w:p>
      <w:pPr>
        <w:pStyle w:val="3"/>
        <w:spacing w:before="0" w:after="0" w:line="560" w:lineRule="exact"/>
        <w:ind w:firstLine="640"/>
      </w:pPr>
      <w:bookmarkStart w:id="123" w:name="_Toc29791"/>
      <w:bookmarkStart w:id="124" w:name="_Toc27253"/>
      <w:r>
        <w:rPr>
          <w:rFonts w:hint="eastAsia"/>
        </w:rPr>
        <w:t>（二）</w:t>
      </w:r>
      <w:bookmarkEnd w:id="118"/>
      <w:bookmarkEnd w:id="123"/>
      <w:r>
        <w:rPr>
          <w:rFonts w:hint="eastAsia"/>
        </w:rPr>
        <w:t>增强体育宣传引导能力</w:t>
      </w:r>
      <w:bookmarkEnd w:id="124"/>
    </w:p>
    <w:p>
      <w:pPr>
        <w:spacing w:line="560" w:lineRule="exact"/>
        <w:ind w:firstLine="640" w:firstLineChars="200"/>
        <w:rPr>
          <w:rFonts w:hint="eastAsia" w:ascii="仿宋_GB2312" w:hAnsi="仿宋_GB2312" w:eastAsia="仿宋_GB2312" w:cs="仿宋_GB2312"/>
          <w:sz w:val="32"/>
          <w:szCs w:val="32"/>
        </w:rPr>
      </w:pPr>
      <w:bookmarkStart w:id="125" w:name="_Toc29730"/>
      <w:r>
        <w:rPr>
          <w:rFonts w:hint="eastAsia" w:ascii="仿宋_GB2312" w:hAnsi="仿宋_GB2312" w:eastAsia="仿宋_GB2312" w:cs="仿宋_GB2312"/>
          <w:sz w:val="32"/>
          <w:szCs w:val="32"/>
        </w:rPr>
        <w:t>巩固壮大体育主流舆论阵地，</w:t>
      </w:r>
      <w:r>
        <w:rPr>
          <w:rFonts w:hint="eastAsia" w:ascii="仿宋_GB2312" w:hAnsi="仿宋_GB2312" w:eastAsia="仿宋_GB2312" w:cs="仿宋_GB2312"/>
          <w:sz w:val="32"/>
          <w:szCs w:val="40"/>
        </w:rPr>
        <w:t>通过宣讲活动、文化交流、展示展览、电视、自媒体等方式方法</w:t>
      </w:r>
      <w:r>
        <w:rPr>
          <w:rFonts w:hint="eastAsia" w:ascii="仿宋_GB2312" w:hAnsi="仿宋_GB2312" w:eastAsia="仿宋_GB2312" w:cs="仿宋_GB2312"/>
          <w:sz w:val="32"/>
          <w:szCs w:val="32"/>
        </w:rPr>
        <w:t>基本建成覆盖全面、融合高效的全媒体传播体系，显著提升体育信息生成质量与传播效能，全面塑造鲜明有力的湖南体育品牌形象，切实维护体育领域意识形态安全。全面提升体育舆情的发现力、研判力和应急处置能力，构建反应迅速、引导有力、协同高效的体育宣传引导新格局，</w:t>
      </w:r>
      <w:r>
        <w:rPr>
          <w:rFonts w:hint="eastAsia" w:ascii="仿宋_GB2312" w:hAnsi="仿宋_GB2312" w:eastAsia="仿宋_GB2312" w:cs="仿宋_GB2312"/>
          <w:sz w:val="32"/>
          <w:szCs w:val="40"/>
        </w:rPr>
        <w:t>开创体育文化繁荣发展新局面</w:t>
      </w:r>
      <w:r>
        <w:rPr>
          <w:rFonts w:hint="eastAsia" w:ascii="仿宋_GB2312" w:hAnsi="仿宋_GB2312" w:eastAsia="仿宋_GB2312" w:cs="仿宋_GB2312"/>
          <w:sz w:val="32"/>
          <w:szCs w:val="32"/>
        </w:rPr>
        <w:t>。</w:t>
      </w:r>
    </w:p>
    <w:p>
      <w:pPr>
        <w:pStyle w:val="3"/>
        <w:spacing w:before="0" w:after="0" w:line="560" w:lineRule="exact"/>
        <w:ind w:firstLine="640"/>
      </w:pPr>
      <w:bookmarkStart w:id="126" w:name="_Toc8741"/>
      <w:bookmarkStart w:id="127" w:name="_Toc15708"/>
      <w:r>
        <w:rPr>
          <w:rFonts w:hint="eastAsia"/>
        </w:rPr>
        <w:t>（三）</w:t>
      </w:r>
      <w:bookmarkEnd w:id="125"/>
      <w:bookmarkEnd w:id="126"/>
      <w:r>
        <w:rPr>
          <w:rFonts w:hint="eastAsia"/>
        </w:rPr>
        <w:t>促进体育科技文化融合发展</w:t>
      </w:r>
      <w:bookmarkEnd w:id="127"/>
    </w:p>
    <w:p>
      <w:pPr>
        <w:spacing w:line="560"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kern w:val="0"/>
          <w:sz w:val="32"/>
          <w:szCs w:val="32"/>
          <w:lang w:bidi="ar"/>
        </w:rPr>
        <w:t>紧扣科技赋能、文化铸魂核心要素，推动体育科技文化与体育事业深度融合，构建“科技+文化+体育”融合发展体系。通过大数据搭建智慧健身平台，推送个性化健身指导与运动处方，普及科学健身理念，提升全民体质，助力健康湖南建设；依托科技赋能竞技体育，搭建运动员大数据训练分析体系，破解训练关键技术难题，锻造体育湘军硬实力，夯实体育强省根基，传承推广传统体育文化，丰富群众精神文化生活。以赛事带动体育科技文化普及，在全运会、湘超、湘BA等赛事活动、场馆建设打造示范应用场景，积极运用数智视听等领域国家和省重大科技项目攻关成果，构建集成示范应用标杆，激发全民参与热情，推动体育科技文化成果转化，实现办赛、兴城、惠民有机统一，为湖南体育高质量发展注入持久动力。</w:t>
      </w:r>
      <w:bookmarkStart w:id="128" w:name="_Toc9636"/>
      <w:bookmarkStart w:id="129" w:name="_Toc31246"/>
    </w:p>
    <w:p>
      <w:pPr>
        <w:pStyle w:val="3"/>
        <w:spacing w:before="0" w:after="0" w:line="560" w:lineRule="exact"/>
        <w:ind w:firstLine="640"/>
      </w:pPr>
      <w:bookmarkStart w:id="130" w:name="_Toc15954"/>
      <w:r>
        <w:rPr>
          <w:rFonts w:hint="eastAsia"/>
        </w:rPr>
        <w:t>（四）健全体育法治体系</w:t>
      </w:r>
      <w:bookmarkEnd w:id="128"/>
      <w:bookmarkEnd w:id="129"/>
      <w:bookmarkEnd w:id="130"/>
    </w:p>
    <w:p>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构建更加科学、系统、完备的地方体育法规规章体系。优化体育治理结构，推动政府职能从“政府主导”向“协同治理”转变，更好地发挥体育行政部门战略规划、政策制定、行业监管、公共服务和营造公平竞争环境的能力；强化跨部门协同，推动体育与其他部门在规划衔接、政策配套、赛事共办、设施共建等方面形成合力。推进全民健身服务保障、体育产业高质量发展、</w:t>
      </w:r>
      <w:r>
        <w:rPr>
          <w:rFonts w:hint="eastAsia" w:ascii="仿宋_GB2312" w:hAnsi="仿宋_GB2312" w:eastAsia="仿宋_GB2312" w:cs="仿宋_GB2312"/>
          <w:kern w:val="0"/>
          <w:sz w:val="32"/>
          <w:szCs w:val="32"/>
          <w:lang w:bidi="ar"/>
        </w:rPr>
        <w:t>体育赛事活动监管等重要领域立法，建立体育规范性文件动态清理机制，完善体育标准体系。</w:t>
      </w:r>
      <w:r>
        <w:rPr>
          <w:rFonts w:hint="eastAsia" w:ascii="仿宋_GB2312" w:hAnsi="仿宋_GB2312" w:eastAsia="仿宋_GB2312" w:cs="仿宋_GB2312"/>
          <w:sz w:val="32"/>
          <w:szCs w:val="32"/>
        </w:rPr>
        <w:t>推进体育行政执法严格规范、公正文明，健全高效顺畅、多元协同的体育纠纷化解机制，显著提升体育治理法治化、规范化水平。持续营造全社会尊法学法守法用法的良好氛围，夯实依法治体的制度基础和社会根基。</w:t>
      </w:r>
    </w:p>
    <w:tbl>
      <w:tblPr>
        <w:tblStyle w:val="17"/>
        <w:tblW w:w="8680" w:type="dxa"/>
        <w:tblInd w:w="0" w:type="dxa"/>
        <w:tblLayout w:type="autofit"/>
        <w:tblCellMar>
          <w:top w:w="0" w:type="dxa"/>
          <w:left w:w="108" w:type="dxa"/>
          <w:bottom w:w="0" w:type="dxa"/>
          <w:right w:w="108" w:type="dxa"/>
        </w:tblCellMar>
      </w:tblPr>
      <w:tblGrid>
        <w:gridCol w:w="8680"/>
      </w:tblGrid>
      <w:tr>
        <w:tblPrEx>
          <w:tblCellMar>
            <w:top w:w="0" w:type="dxa"/>
            <w:left w:w="108" w:type="dxa"/>
            <w:bottom w:w="0" w:type="dxa"/>
            <w:right w:w="108" w:type="dxa"/>
          </w:tblCellMar>
        </w:tblPrEx>
        <w:trPr>
          <w:trHeight w:val="986" w:hRule="atLeast"/>
        </w:trPr>
        <w:tc>
          <w:tcPr>
            <w:tcW w:w="8680" w:type="dxa"/>
            <w:tcBorders>
              <w:top w:val="single" w:color="000000" w:sz="4" w:space="0"/>
              <w:left w:val="single" w:color="000000" w:sz="4" w:space="0"/>
              <w:bottom w:val="single" w:color="000000" w:sz="4" w:space="0"/>
              <w:right w:val="single" w:color="000000" w:sz="4" w:space="0"/>
            </w:tcBorders>
          </w:tcPr>
          <w:p>
            <w:pPr>
              <w:spacing w:line="560" w:lineRule="exact"/>
              <w:ind w:firstLine="602" w:firstLineChars="200"/>
              <w:jc w:val="center"/>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rPr>
              <w:t>专栏6体育文化与法治项目建设工程​</w:t>
            </w:r>
          </w:p>
          <w:p>
            <w:pPr>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湖南体育全媒体传播能力提升工程。升级改造省市县体育部门网络平台，培育体育宣传骨干队伍，打造具有影响力和辨识度的体育宣传品牌项目，全面提升湖南体育全媒体传播力、引导力、影响力和公信力。</w:t>
            </w:r>
          </w:p>
          <w:p>
            <w:pPr>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推进体育博物馆建设工程。作为一项集收藏、研究、展示、教育于一体的综合性文化工程，聚焦保存体育历史记忆、传承体育精神谱系、服务公众文化需求、赋能体育事业发展，高标准规划建设具有湖湘特色的体育博物馆。</w:t>
            </w:r>
          </w:p>
          <w:p>
            <w:pPr>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湖湘体育文化传承创新工程。系统开展湖湘体育文史挖掘整理与研究，支持体育文艺精品创作，加强体育非物质文化遗产保护，建设一批体育文化展示传播阵地。</w:t>
            </w:r>
          </w:p>
          <w:p>
            <w:pPr>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第十六届全运会宣传工程。围绕第十六届全运会，实施“百万志愿者”行动，开展文明观赛、垃圾分类、礼仪服务等系列文明实践活动，将办赛过程转变为提升全民文明素养的过程。</w:t>
            </w:r>
          </w:p>
          <w:p>
            <w:pPr>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湖南体育法治保障强化工程。推动重点领域体育立法，加强体育行政执法装备配备和信息化建设，开展体育法治宣传教育基地创建。</w:t>
            </w:r>
          </w:p>
          <w:p>
            <w:pPr>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修订和完善相关地方性体育法规，为体育产业发展、职业俱乐部管理、体育场地设施开放等提供法律依据。</w:t>
            </w:r>
          </w:p>
          <w:p>
            <w:pPr>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修订《湖南省经营高危险性体育项目管理工作实施办法》，提升高危险性体育项目经营场所监管的常态化、精准化、科学化，切实筑牢体育领域安全底线。</w:t>
            </w:r>
          </w:p>
          <w:p>
            <w:pPr>
              <w:spacing w:line="560" w:lineRule="exact"/>
              <w:ind w:firstLine="600" w:firstLineChars="200"/>
              <w:rPr>
                <w:rFonts w:hint="eastAsia" w:ascii="仿宋_GB2312" w:hAnsi="仿宋_GB2312" w:eastAsia="仿宋_GB2312" w:cs="仿宋_GB2312"/>
              </w:rPr>
            </w:pPr>
            <w:r>
              <w:rPr>
                <w:rFonts w:hint="eastAsia" w:ascii="仿宋_GB2312" w:hAnsi="仿宋_GB2312" w:eastAsia="仿宋_GB2312" w:cs="仿宋_GB2312"/>
                <w:sz w:val="30"/>
                <w:szCs w:val="30"/>
              </w:rPr>
              <w:t>制定《湖南省促进青少年体育锻炼若干规定》。</w:t>
            </w:r>
          </w:p>
        </w:tc>
      </w:tr>
    </w:tbl>
    <w:p>
      <w:pPr>
        <w:pStyle w:val="2"/>
        <w:spacing w:before="0" w:after="0" w:line="560" w:lineRule="exact"/>
        <w:ind w:firstLine="640"/>
      </w:pPr>
      <w:bookmarkStart w:id="131" w:name="_Toc29599"/>
      <w:bookmarkStart w:id="132" w:name="_Toc16989"/>
      <w:r>
        <w:rPr>
          <w:rFonts w:hint="eastAsia"/>
        </w:rPr>
        <w:t>七、凝聚合力，压实责任，开创协同共治新</w:t>
      </w:r>
      <w:bookmarkEnd w:id="131"/>
      <w:r>
        <w:rPr>
          <w:rFonts w:hint="eastAsia"/>
        </w:rPr>
        <w:t>模式</w:t>
      </w:r>
      <w:bookmarkEnd w:id="132"/>
    </w:p>
    <w:p>
      <w:pPr>
        <w:pStyle w:val="3"/>
        <w:spacing w:before="0" w:after="0" w:line="560" w:lineRule="exact"/>
        <w:ind w:firstLine="640"/>
      </w:pPr>
      <w:bookmarkStart w:id="133" w:name="_Toc1449"/>
      <w:r>
        <w:rPr>
          <w:rFonts w:hint="eastAsia"/>
        </w:rPr>
        <w:t>（一）加强党的全面领导</w:t>
      </w:r>
      <w:bookmarkEnd w:id="133"/>
    </w:p>
    <w:p>
      <w:pPr>
        <w:pStyle w:val="15"/>
        <w:rPr>
          <w:rFonts w:hint="eastAsia"/>
        </w:rPr>
      </w:pPr>
      <w:r>
        <w:rPr>
          <w:rFonts w:hint="eastAsia"/>
        </w:rPr>
        <w:t>坚持和加强党对体育事业的全面领导，</w:t>
      </w:r>
      <w:r>
        <w:rPr>
          <w:rFonts w:hint="eastAsia"/>
          <w:lang w:bidi="ar"/>
        </w:rPr>
        <w:t>是体育事业高质量发展、体育强省建设有序推进的根本政治保障和核心支撑</w:t>
      </w:r>
      <w:r>
        <w:rPr>
          <w:rFonts w:hint="eastAsia"/>
        </w:rPr>
        <w:t>。要将体育发展深度融入全省经济社会发展全局，健全党委领导、政府负责、部门协同、社会参与的工作格局。通过建立统筹协调机制，有效整合各方资源，破解制约发展的跨领域、跨部门关键难题，形成推动体育强省建设的强大合力。全面落实党委统一领导,党政齐抓共管,各部门各负其责,强化战略规划的执行力，确保体育事业沿着正确的政治方向和发展道路稳步前进。</w:t>
      </w:r>
    </w:p>
    <w:p>
      <w:pPr>
        <w:pStyle w:val="3"/>
        <w:spacing w:before="0" w:after="0" w:line="560" w:lineRule="exact"/>
        <w:ind w:firstLine="640"/>
      </w:pPr>
      <w:bookmarkStart w:id="134" w:name="_Toc24811"/>
      <w:r>
        <w:rPr>
          <w:rFonts w:hint="eastAsia"/>
        </w:rPr>
        <w:t>（二）完善法规政策体系</w:t>
      </w:r>
      <w:bookmarkEnd w:id="134"/>
    </w:p>
    <w:p>
      <w:pPr>
        <w:pStyle w:val="15"/>
        <w:rPr>
          <w:rFonts w:hint="eastAsia"/>
        </w:rPr>
      </w:pPr>
      <w:r>
        <w:rPr>
          <w:rFonts w:hint="eastAsia"/>
        </w:rPr>
        <w:t>加快构建与现代体育发展相适应、具有湖南特色的地方性法规政策体系。持续深化体育领域“放管服”改革，着力破除体制机制障碍，营造开放包容、公平竞争、安全有序的体育发展环境，充分激发市场活力与社会创造力。加强制度创新与政策供给，重点在体育产业促进、职业体育规范、公共体育服务、体育市场监管等方面出台前瞻性、引导性政策，为规划实施提供坚实的法治保障和清晰的制度依据。</w:t>
      </w:r>
    </w:p>
    <w:p>
      <w:pPr>
        <w:pStyle w:val="3"/>
        <w:spacing w:before="0" w:after="0" w:line="560" w:lineRule="exact"/>
        <w:ind w:firstLine="640"/>
      </w:pPr>
      <w:bookmarkStart w:id="135" w:name="_Toc25956"/>
      <w:r>
        <w:rPr>
          <w:rFonts w:hint="eastAsia"/>
        </w:rPr>
        <w:t>（三）健全人才保障体系</w:t>
      </w:r>
      <w:bookmarkEnd w:id="135"/>
    </w:p>
    <w:p>
      <w:pPr>
        <w:pStyle w:val="15"/>
        <w:rPr>
          <w:rFonts w:hint="eastAsia"/>
        </w:rPr>
      </w:pPr>
      <w:r>
        <w:rPr>
          <w:rFonts w:hint="eastAsia"/>
        </w:rPr>
        <w:t>牢固树立“人才是第一资源”的理念，实施体育人才优先发展战略。构建涵盖竞技体育、群众体育、体育产业、体育科研与管理等各领域的多层次、多元化人才体系。完善人才引进、培养、评价、激励和流动机制，畅通专业技术人才职业发展通道。特别要加强高水平运动员、教练员、裁判员、科技支撑人才的队伍建设，优化运动员文化教育与退役安置保障，</w:t>
      </w:r>
      <w:r>
        <w:rPr>
          <w:rFonts w:hint="eastAsia"/>
          <w:lang w:eastAsia="zh-CN"/>
        </w:rPr>
        <w:t>畅通优秀退役运动员进入省、市、县三级体校任教渠道，落实优秀退役运动员进校园任教机制，</w:t>
      </w:r>
      <w:r>
        <w:rPr>
          <w:rFonts w:hint="eastAsia"/>
        </w:rPr>
        <w:t>营造人尽其才、才尽其用的良好环境，为体育事业发展提供持续的核心动能和智力支持。</w:t>
      </w:r>
    </w:p>
    <w:p>
      <w:pPr>
        <w:pStyle w:val="3"/>
        <w:spacing w:before="0" w:after="0" w:line="560" w:lineRule="exact"/>
        <w:ind w:firstLine="640"/>
      </w:pPr>
      <w:bookmarkStart w:id="136" w:name="_Toc17453"/>
      <w:r>
        <w:rPr>
          <w:rFonts w:hint="eastAsia"/>
        </w:rPr>
        <w:t>（四）创新实施机制保障</w:t>
      </w:r>
      <w:bookmarkEnd w:id="136"/>
    </w:p>
    <w:p>
      <w:pPr>
        <w:pStyle w:val="15"/>
        <w:rPr>
          <w:rFonts w:hint="eastAsia"/>
        </w:rPr>
      </w:pPr>
      <w:r>
        <w:rPr>
          <w:rFonts w:hint="eastAsia"/>
        </w:rPr>
        <w:t>建立系统化、项目化的规划任务推进机制，将宏观战略转化为可执行、可监控、可评估的年度计划与重点工程。强化全周期管理，明确责任主体与关键节点。积极拥抱数字化转型，推动大数据、人工智能等现代信息技术与体育治理深度融合，构建智慧体育管理服务平台，实现对资源配置、赛事活动、场馆设施、训练科研等的精准调度与动态优化，提升整体运行效率与管理效能。</w:t>
      </w:r>
    </w:p>
    <w:p>
      <w:pPr>
        <w:pStyle w:val="3"/>
        <w:spacing w:before="0" w:after="0" w:line="560" w:lineRule="exact"/>
        <w:ind w:firstLine="640"/>
      </w:pPr>
      <w:bookmarkStart w:id="137" w:name="_Toc5735"/>
      <w:r>
        <w:rPr>
          <w:rFonts w:hint="eastAsia"/>
        </w:rPr>
        <w:t>（五）强化监督评估制度</w:t>
      </w:r>
      <w:bookmarkEnd w:id="137"/>
    </w:p>
    <w:p>
      <w:pPr>
        <w:pStyle w:val="15"/>
        <w:rPr>
          <w:rFonts w:hint="eastAsia"/>
        </w:rPr>
      </w:pPr>
      <w:r>
        <w:rPr>
          <w:rFonts w:hint="eastAsia"/>
        </w:rPr>
        <w:t>构建科学的规划实施监测评估体系，设立反映高质量发展要求的核心指标，开展常态化跟踪监测与阶段性综合评估。积极引入第三方专业机构进行独立、客观评价，增强评估的公信力与参考价值。建立健全评估结果与预算安排、政策调整、考核问责紧密挂钩的联动应用机制，形成“规划-执行-监测-评估-改进”的管理闭环，确保规划目标不偏离、任务不落空。</w:t>
      </w:r>
    </w:p>
    <w:p>
      <w:pPr>
        <w:pStyle w:val="3"/>
        <w:spacing w:before="0" w:after="0" w:line="560" w:lineRule="exact"/>
        <w:ind w:firstLine="640"/>
      </w:pPr>
      <w:bookmarkStart w:id="138" w:name="_Toc31333"/>
      <w:r>
        <w:rPr>
          <w:rFonts w:hint="eastAsia"/>
        </w:rPr>
        <w:t>（六）加大经费投入力度</w:t>
      </w:r>
      <w:bookmarkEnd w:id="138"/>
    </w:p>
    <w:p>
      <w:pPr>
        <w:pStyle w:val="15"/>
        <w:rPr>
          <w:rFonts w:hint="eastAsia"/>
        </w:rPr>
      </w:pPr>
      <w:r>
        <w:rPr>
          <w:rFonts w:hint="eastAsia"/>
        </w:rPr>
        <w:t>建立健全以公共财政为基本保障、社会资本为主体参与、金融机构积极支持的多元化体育经费投入机制。确保各级政府对体育事业的财政投入与经济社会发展水平相适应，并重点向全民健身、青少年体育、竞技体育后备力量等基础性、公益性领域倾斜。创新投融资模式，通过政府与社会资本合作、产业基金引导、政府购买服务等多种方式，广泛吸引社会力量投资体育产业、兴办体育事业，为规划实施提供稳定、可持续的资金保障。</w:t>
      </w:r>
    </w:p>
    <w:p>
      <w:pPr>
        <w:pStyle w:val="15"/>
        <w:rPr>
          <w:rFonts w:hint="eastAsia"/>
        </w:rPr>
      </w:pP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pStyle w:val="2"/>
        <w:spacing w:line="560" w:lineRule="exact"/>
      </w:pPr>
      <w:bookmarkStart w:id="139" w:name="_Toc75183510"/>
      <w:bookmarkStart w:id="140" w:name="_Toc66115933"/>
      <w:bookmarkStart w:id="141" w:name="_Toc17273"/>
      <w:bookmarkStart w:id="142" w:name="_Toc2842"/>
      <w:r>
        <w:rPr>
          <w:rFonts w:hint="eastAsia"/>
        </w:rPr>
        <w:t>附件</w:t>
      </w:r>
      <w:bookmarkEnd w:id="139"/>
      <w:bookmarkEnd w:id="140"/>
      <w:r>
        <w:rPr>
          <w:rFonts w:hint="eastAsia"/>
        </w:rPr>
        <w:t>A1：</w:t>
      </w:r>
      <w:bookmarkEnd w:id="141"/>
      <w:bookmarkEnd w:id="142"/>
    </w:p>
    <w:p>
      <w:pPr>
        <w:spacing w:line="560" w:lineRule="exact"/>
        <w:jc w:val="center"/>
        <w:outlineLvl w:val="0"/>
        <w:rPr>
          <w:rFonts w:hint="eastAsia" w:ascii="黑体" w:hAnsi="黑体" w:eastAsia="黑体" w:cs="黑体"/>
          <w:b/>
          <w:bCs/>
          <w:sz w:val="32"/>
          <w:szCs w:val="32"/>
        </w:rPr>
      </w:pPr>
      <w:bookmarkStart w:id="143" w:name="_Toc31969"/>
      <w:bookmarkStart w:id="144" w:name="_Toc66115934"/>
      <w:bookmarkStart w:id="145" w:name="_Toc75183511"/>
      <w:bookmarkStart w:id="146" w:name="_Toc7418"/>
      <w:bookmarkStart w:id="147" w:name="_Toc11424"/>
      <w:r>
        <w:rPr>
          <w:rFonts w:hint="eastAsia" w:ascii="黑体" w:hAnsi="黑体" w:eastAsia="黑体" w:cs="黑体"/>
          <w:sz w:val="32"/>
          <w:szCs w:val="32"/>
        </w:rPr>
        <w:t>湖南省体育发展“十五五”规划指标体系</w:t>
      </w:r>
      <w:bookmarkEnd w:id="143"/>
      <w:bookmarkEnd w:id="144"/>
      <w:bookmarkEnd w:id="145"/>
      <w:bookmarkEnd w:id="146"/>
      <w:bookmarkEnd w:id="147"/>
    </w:p>
    <w:tbl>
      <w:tblPr>
        <w:tblStyle w:val="17"/>
        <w:tblW w:w="10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9"/>
        <w:gridCol w:w="5543"/>
        <w:gridCol w:w="897"/>
        <w:gridCol w:w="1003"/>
        <w:gridCol w:w="1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blHeader/>
          <w:jc w:val="center"/>
        </w:trPr>
        <w:tc>
          <w:tcPr>
            <w:tcW w:w="1279" w:type="dxa"/>
            <w:vAlign w:val="center"/>
          </w:tcPr>
          <w:p>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指标类别</w:t>
            </w:r>
          </w:p>
        </w:tc>
        <w:tc>
          <w:tcPr>
            <w:tcW w:w="5543" w:type="dxa"/>
            <w:vAlign w:val="center"/>
          </w:tcPr>
          <w:p>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项目指标</w:t>
            </w:r>
          </w:p>
        </w:tc>
        <w:tc>
          <w:tcPr>
            <w:tcW w:w="897" w:type="dxa"/>
            <w:vAlign w:val="center"/>
          </w:tcPr>
          <w:p>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单位</w:t>
            </w:r>
          </w:p>
        </w:tc>
        <w:tc>
          <w:tcPr>
            <w:tcW w:w="1003" w:type="dxa"/>
            <w:vAlign w:val="center"/>
          </w:tcPr>
          <w:p>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属性</w:t>
            </w:r>
          </w:p>
        </w:tc>
        <w:tc>
          <w:tcPr>
            <w:tcW w:w="1697" w:type="dxa"/>
            <w:vAlign w:val="center"/>
          </w:tcPr>
          <w:p>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2030年</w:t>
            </w:r>
          </w:p>
          <w:p>
            <w:pPr>
              <w:jc w:val="center"/>
              <w:rPr>
                <w:rFonts w:hint="eastAsia" w:ascii="仿宋_GB2312" w:hAnsi="仿宋_GB2312" w:eastAsia="仿宋_GB2312" w:cs="仿宋_GB2312"/>
                <w:b/>
                <w:bCs/>
                <w:sz w:val="24"/>
                <w:lang w:eastAsia="zh-CN"/>
              </w:rPr>
            </w:pPr>
            <w:r>
              <w:rPr>
                <w:rFonts w:hint="eastAsia" w:ascii="仿宋_GB2312" w:hAnsi="仿宋_GB2312" w:eastAsia="仿宋_GB2312" w:cs="仿宋_GB2312"/>
                <w:b/>
                <w:bCs/>
                <w:sz w:val="24"/>
              </w:rPr>
              <w:t>达到值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exact"/>
          <w:jc w:val="center"/>
        </w:trPr>
        <w:tc>
          <w:tcPr>
            <w:tcW w:w="1279" w:type="dxa"/>
            <w:vMerge w:val="restart"/>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群众体育</w:t>
            </w:r>
          </w:p>
        </w:tc>
        <w:tc>
          <w:tcPr>
            <w:tcW w:w="5543" w:type="dxa"/>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人均全民健身财政资金投入</w:t>
            </w:r>
          </w:p>
        </w:tc>
        <w:tc>
          <w:tcPr>
            <w:tcW w:w="897" w:type="dxa"/>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1003" w:type="dxa"/>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预期性</w:t>
            </w:r>
          </w:p>
        </w:tc>
        <w:tc>
          <w:tcPr>
            <w:tcW w:w="1697" w:type="dxa"/>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稳定增长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exact"/>
          <w:jc w:val="center"/>
        </w:trPr>
        <w:tc>
          <w:tcPr>
            <w:tcW w:w="1279" w:type="dxa"/>
            <w:vMerge w:val="continue"/>
            <w:vAlign w:val="center"/>
          </w:tcPr>
          <w:p>
            <w:pPr>
              <w:jc w:val="center"/>
              <w:rPr>
                <w:rFonts w:hint="eastAsia" w:ascii="仿宋_GB2312" w:hAnsi="仿宋_GB2312" w:eastAsia="仿宋_GB2312" w:cs="仿宋_GB2312"/>
                <w:sz w:val="24"/>
              </w:rPr>
            </w:pPr>
          </w:p>
        </w:tc>
        <w:tc>
          <w:tcPr>
            <w:tcW w:w="5543" w:type="dxa"/>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经常参加体育锻炼人数比例</w:t>
            </w:r>
          </w:p>
        </w:tc>
        <w:tc>
          <w:tcPr>
            <w:tcW w:w="897" w:type="dxa"/>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1003" w:type="dxa"/>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lang w:eastAsia="zh-CN"/>
              </w:rPr>
              <w:t>预期</w:t>
            </w:r>
            <w:r>
              <w:rPr>
                <w:rFonts w:hint="eastAsia" w:ascii="仿宋_GB2312" w:hAnsi="仿宋_GB2312" w:eastAsia="仿宋_GB2312" w:cs="仿宋_GB2312"/>
                <w:sz w:val="24"/>
              </w:rPr>
              <w:t>性</w:t>
            </w:r>
          </w:p>
        </w:tc>
        <w:tc>
          <w:tcPr>
            <w:tcW w:w="1697" w:type="dxa"/>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4" w:hRule="exact"/>
          <w:jc w:val="center"/>
        </w:trPr>
        <w:tc>
          <w:tcPr>
            <w:tcW w:w="1279" w:type="dxa"/>
            <w:vMerge w:val="continue"/>
            <w:vAlign w:val="center"/>
          </w:tcPr>
          <w:p>
            <w:pPr>
              <w:jc w:val="center"/>
              <w:rPr>
                <w:rFonts w:hint="eastAsia" w:ascii="仿宋_GB2312" w:hAnsi="仿宋_GB2312" w:eastAsia="仿宋_GB2312" w:cs="仿宋_GB2312"/>
                <w:sz w:val="24"/>
              </w:rPr>
            </w:pPr>
          </w:p>
        </w:tc>
        <w:tc>
          <w:tcPr>
            <w:tcW w:w="5543" w:type="dxa"/>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符合《国民体质测定标准》合格标准以上人数比例</w:t>
            </w:r>
          </w:p>
        </w:tc>
        <w:tc>
          <w:tcPr>
            <w:tcW w:w="897" w:type="dxa"/>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1003" w:type="dxa"/>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预期性</w:t>
            </w:r>
          </w:p>
        </w:tc>
        <w:tc>
          <w:tcPr>
            <w:tcW w:w="1697" w:type="dxa"/>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达到国家平均水平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exact"/>
          <w:jc w:val="center"/>
        </w:trPr>
        <w:tc>
          <w:tcPr>
            <w:tcW w:w="1279" w:type="dxa"/>
            <w:vMerge w:val="continue"/>
            <w:vAlign w:val="center"/>
          </w:tcPr>
          <w:p>
            <w:pPr>
              <w:jc w:val="center"/>
              <w:rPr>
                <w:rFonts w:hint="eastAsia" w:ascii="仿宋_GB2312" w:hAnsi="仿宋_GB2312" w:eastAsia="仿宋_GB2312" w:cs="仿宋_GB2312"/>
                <w:sz w:val="24"/>
              </w:rPr>
            </w:pPr>
          </w:p>
        </w:tc>
        <w:tc>
          <w:tcPr>
            <w:tcW w:w="5543" w:type="dxa"/>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人均体育场地面积</w:t>
            </w:r>
          </w:p>
        </w:tc>
        <w:tc>
          <w:tcPr>
            <w:tcW w:w="897" w:type="dxa"/>
            <w:vAlign w:val="center"/>
          </w:tcPr>
          <w:p>
            <w:pPr>
              <w:jc w:val="center"/>
              <w:rPr>
                <w:rFonts w:hint="eastAsia" w:ascii="仿宋_GB2312" w:hAnsi="仿宋_GB2312" w:eastAsia="仿宋_GB2312" w:cs="仿宋_GB2312"/>
                <w:sz w:val="24"/>
                <w:vertAlign w:val="superscript"/>
              </w:rPr>
            </w:pPr>
            <w:r>
              <w:rPr>
                <w:rFonts w:hint="eastAsia" w:ascii="仿宋_GB2312" w:hAnsi="仿宋_GB2312" w:eastAsia="仿宋_GB2312" w:cs="仿宋_GB2312"/>
                <w:sz w:val="24"/>
              </w:rPr>
              <w:t>M</w:t>
            </w:r>
            <w:r>
              <w:rPr>
                <w:rFonts w:hint="eastAsia" w:ascii="仿宋_GB2312" w:hAnsi="仿宋_GB2312" w:eastAsia="仿宋_GB2312" w:cs="仿宋_GB2312"/>
                <w:sz w:val="24"/>
                <w:vertAlign w:val="superscript"/>
              </w:rPr>
              <w:t>2</w:t>
            </w:r>
          </w:p>
        </w:tc>
        <w:tc>
          <w:tcPr>
            <w:tcW w:w="1003" w:type="dxa"/>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预期性</w:t>
            </w:r>
          </w:p>
        </w:tc>
        <w:tc>
          <w:tcPr>
            <w:tcW w:w="1697" w:type="dxa"/>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exact"/>
          <w:jc w:val="center"/>
        </w:trPr>
        <w:tc>
          <w:tcPr>
            <w:tcW w:w="1279" w:type="dxa"/>
            <w:vMerge w:val="continue"/>
            <w:vAlign w:val="center"/>
          </w:tcPr>
          <w:p>
            <w:pPr>
              <w:jc w:val="center"/>
              <w:rPr>
                <w:rFonts w:hint="eastAsia" w:ascii="仿宋_GB2312" w:hAnsi="仿宋_GB2312" w:eastAsia="仿宋_GB2312" w:cs="仿宋_GB2312"/>
                <w:sz w:val="24"/>
              </w:rPr>
            </w:pPr>
          </w:p>
        </w:tc>
        <w:tc>
          <w:tcPr>
            <w:tcW w:w="5543" w:type="dxa"/>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每千人拥有社会体育指导员</w:t>
            </w:r>
          </w:p>
        </w:tc>
        <w:tc>
          <w:tcPr>
            <w:tcW w:w="897" w:type="dxa"/>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名</w:t>
            </w:r>
          </w:p>
        </w:tc>
        <w:tc>
          <w:tcPr>
            <w:tcW w:w="1003" w:type="dxa"/>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预期性</w:t>
            </w:r>
          </w:p>
        </w:tc>
        <w:tc>
          <w:tcPr>
            <w:tcW w:w="1697" w:type="dxa"/>
            <w:vAlign w:val="center"/>
          </w:tcPr>
          <w:p>
            <w:pPr>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exact"/>
          <w:jc w:val="center"/>
        </w:trPr>
        <w:tc>
          <w:tcPr>
            <w:tcW w:w="1279" w:type="dxa"/>
            <w:vMerge w:val="continue"/>
            <w:vAlign w:val="center"/>
          </w:tcPr>
          <w:p>
            <w:pPr>
              <w:jc w:val="center"/>
              <w:rPr>
                <w:rFonts w:hint="eastAsia" w:ascii="仿宋_GB2312" w:hAnsi="仿宋_GB2312" w:eastAsia="仿宋_GB2312" w:cs="仿宋_GB2312"/>
                <w:sz w:val="24"/>
              </w:rPr>
            </w:pPr>
          </w:p>
        </w:tc>
        <w:tc>
          <w:tcPr>
            <w:tcW w:w="5543" w:type="dxa"/>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lang w:bidi="ar"/>
              </w:rPr>
              <w:t>新建或改扩建各型体育公园、小型全民健身中心、多功能运动场地设施等</w:t>
            </w:r>
          </w:p>
        </w:tc>
        <w:tc>
          <w:tcPr>
            <w:tcW w:w="897" w:type="dxa"/>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个</w:t>
            </w:r>
          </w:p>
        </w:tc>
        <w:tc>
          <w:tcPr>
            <w:tcW w:w="1003" w:type="dxa"/>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预期性</w:t>
            </w:r>
          </w:p>
        </w:tc>
        <w:tc>
          <w:tcPr>
            <w:tcW w:w="1697" w:type="dxa"/>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7" w:hRule="exact"/>
          <w:jc w:val="center"/>
        </w:trPr>
        <w:tc>
          <w:tcPr>
            <w:tcW w:w="1279" w:type="dxa"/>
            <w:vMerge w:val="restart"/>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竞技体育</w:t>
            </w:r>
          </w:p>
          <w:p>
            <w:pPr>
              <w:jc w:val="center"/>
              <w:rPr>
                <w:rFonts w:hint="eastAsia" w:ascii="仿宋_GB2312" w:hAnsi="仿宋_GB2312" w:eastAsia="仿宋_GB2312" w:cs="仿宋_GB2312"/>
                <w:sz w:val="24"/>
                <w:lang w:eastAsia="zh-CN"/>
              </w:rPr>
            </w:pPr>
          </w:p>
        </w:tc>
        <w:tc>
          <w:tcPr>
            <w:tcW w:w="5543" w:type="dxa"/>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2028年第34届奥运会获得金牌</w:t>
            </w:r>
          </w:p>
        </w:tc>
        <w:tc>
          <w:tcPr>
            <w:tcW w:w="897" w:type="dxa"/>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枚</w:t>
            </w:r>
          </w:p>
        </w:tc>
        <w:tc>
          <w:tcPr>
            <w:tcW w:w="1003" w:type="dxa"/>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预期性</w:t>
            </w:r>
          </w:p>
        </w:tc>
        <w:tc>
          <w:tcPr>
            <w:tcW w:w="1697" w:type="dxa"/>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jc w:val="center"/>
        </w:trPr>
        <w:tc>
          <w:tcPr>
            <w:tcW w:w="1279" w:type="dxa"/>
            <w:vMerge w:val="continue"/>
            <w:vAlign w:val="center"/>
          </w:tcPr>
          <w:p>
            <w:pPr>
              <w:jc w:val="center"/>
              <w:rPr>
                <w:rFonts w:hint="eastAsia" w:ascii="仿宋_GB2312" w:hAnsi="仿宋_GB2312" w:eastAsia="仿宋_GB2312" w:cs="仿宋_GB2312"/>
                <w:sz w:val="24"/>
              </w:rPr>
            </w:pPr>
          </w:p>
        </w:tc>
        <w:tc>
          <w:tcPr>
            <w:tcW w:w="5543" w:type="dxa"/>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2026年第20届亚运会金牌</w:t>
            </w:r>
          </w:p>
        </w:tc>
        <w:tc>
          <w:tcPr>
            <w:tcW w:w="897" w:type="dxa"/>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枚</w:t>
            </w:r>
          </w:p>
        </w:tc>
        <w:tc>
          <w:tcPr>
            <w:tcW w:w="1003" w:type="dxa"/>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预期性</w:t>
            </w:r>
          </w:p>
        </w:tc>
        <w:tc>
          <w:tcPr>
            <w:tcW w:w="1697" w:type="dxa"/>
            <w:vAlign w:val="center"/>
          </w:tcPr>
          <w:p>
            <w:pPr>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rPr>
              <w:t>10以上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exact"/>
          <w:jc w:val="center"/>
        </w:trPr>
        <w:tc>
          <w:tcPr>
            <w:tcW w:w="1279" w:type="dxa"/>
            <w:vMerge w:val="continue"/>
            <w:vAlign w:val="center"/>
          </w:tcPr>
          <w:p>
            <w:pPr>
              <w:jc w:val="center"/>
              <w:rPr>
                <w:rFonts w:hint="eastAsia" w:ascii="仿宋_GB2312" w:hAnsi="仿宋_GB2312" w:eastAsia="仿宋_GB2312" w:cs="仿宋_GB2312"/>
                <w:sz w:val="24"/>
              </w:rPr>
            </w:pPr>
          </w:p>
        </w:tc>
        <w:tc>
          <w:tcPr>
            <w:tcW w:w="5543" w:type="dxa"/>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2029年第16届全运会金牌</w:t>
            </w:r>
          </w:p>
        </w:tc>
        <w:tc>
          <w:tcPr>
            <w:tcW w:w="897" w:type="dxa"/>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枚</w:t>
            </w:r>
          </w:p>
        </w:tc>
        <w:tc>
          <w:tcPr>
            <w:tcW w:w="1003" w:type="dxa"/>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预期性</w:t>
            </w:r>
          </w:p>
        </w:tc>
        <w:tc>
          <w:tcPr>
            <w:tcW w:w="1697" w:type="dxa"/>
            <w:vAlign w:val="center"/>
          </w:tcPr>
          <w:p>
            <w:pPr>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rPr>
              <w:t>1</w:t>
            </w:r>
            <w:r>
              <w:rPr>
                <w:rFonts w:hint="eastAsia" w:ascii="仿宋_GB2312" w:hAnsi="仿宋_GB2312" w:eastAsia="仿宋_GB2312" w:cs="仿宋_GB2312"/>
                <w:sz w:val="24"/>
                <w:lang w:val="en-US" w:eastAsia="zh-CN"/>
              </w:rPr>
              <w:t>8</w:t>
            </w: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exact"/>
          <w:jc w:val="center"/>
        </w:trPr>
        <w:tc>
          <w:tcPr>
            <w:tcW w:w="1279" w:type="dxa"/>
            <w:vMerge w:val="continue"/>
            <w:vAlign w:val="center"/>
          </w:tcPr>
          <w:p>
            <w:pPr>
              <w:jc w:val="center"/>
              <w:rPr>
                <w:rFonts w:hint="eastAsia" w:ascii="仿宋_GB2312" w:hAnsi="仿宋_GB2312" w:eastAsia="仿宋_GB2312" w:cs="仿宋_GB2312"/>
                <w:sz w:val="24"/>
              </w:rPr>
            </w:pPr>
          </w:p>
        </w:tc>
        <w:tc>
          <w:tcPr>
            <w:tcW w:w="5543" w:type="dxa"/>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获得世界冠军数量</w:t>
            </w:r>
          </w:p>
        </w:tc>
        <w:tc>
          <w:tcPr>
            <w:tcW w:w="897" w:type="dxa"/>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个</w:t>
            </w:r>
          </w:p>
        </w:tc>
        <w:tc>
          <w:tcPr>
            <w:tcW w:w="1003" w:type="dxa"/>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预期性</w:t>
            </w:r>
          </w:p>
        </w:tc>
        <w:tc>
          <w:tcPr>
            <w:tcW w:w="1697" w:type="dxa"/>
            <w:vAlign w:val="center"/>
          </w:tcPr>
          <w:p>
            <w:pPr>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rPr>
              <w:t>55以上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2" w:hRule="exact"/>
          <w:jc w:val="center"/>
        </w:trPr>
        <w:tc>
          <w:tcPr>
            <w:tcW w:w="1279" w:type="dxa"/>
            <w:vMerge w:val="continue"/>
            <w:vAlign w:val="center"/>
          </w:tcPr>
          <w:p>
            <w:pPr>
              <w:jc w:val="center"/>
              <w:rPr>
                <w:rFonts w:hint="eastAsia" w:ascii="仿宋_GB2312" w:hAnsi="仿宋_GB2312" w:eastAsia="仿宋_GB2312" w:cs="仿宋_GB2312"/>
                <w:sz w:val="24"/>
              </w:rPr>
            </w:pPr>
          </w:p>
        </w:tc>
        <w:tc>
          <w:tcPr>
            <w:tcW w:w="5543" w:type="dxa"/>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获得亚洲冠军数量</w:t>
            </w:r>
          </w:p>
        </w:tc>
        <w:tc>
          <w:tcPr>
            <w:tcW w:w="897" w:type="dxa"/>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个</w:t>
            </w:r>
          </w:p>
        </w:tc>
        <w:tc>
          <w:tcPr>
            <w:tcW w:w="1003" w:type="dxa"/>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预期性</w:t>
            </w:r>
          </w:p>
        </w:tc>
        <w:tc>
          <w:tcPr>
            <w:tcW w:w="1697" w:type="dxa"/>
            <w:vAlign w:val="center"/>
          </w:tcPr>
          <w:p>
            <w:pPr>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rPr>
              <w:t>70以上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exact"/>
          <w:jc w:val="center"/>
        </w:trPr>
        <w:tc>
          <w:tcPr>
            <w:tcW w:w="1279" w:type="dxa"/>
            <w:vMerge w:val="continue"/>
            <w:vAlign w:val="center"/>
          </w:tcPr>
          <w:p>
            <w:pPr>
              <w:jc w:val="center"/>
              <w:rPr>
                <w:rFonts w:hint="eastAsia" w:ascii="仿宋_GB2312" w:hAnsi="仿宋_GB2312" w:eastAsia="仿宋_GB2312" w:cs="仿宋_GB2312"/>
                <w:sz w:val="24"/>
              </w:rPr>
            </w:pPr>
          </w:p>
        </w:tc>
        <w:tc>
          <w:tcPr>
            <w:tcW w:w="5543" w:type="dxa"/>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获得全国冠军数量</w:t>
            </w:r>
          </w:p>
        </w:tc>
        <w:tc>
          <w:tcPr>
            <w:tcW w:w="897" w:type="dxa"/>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个</w:t>
            </w:r>
          </w:p>
        </w:tc>
        <w:tc>
          <w:tcPr>
            <w:tcW w:w="1003" w:type="dxa"/>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预期性</w:t>
            </w:r>
          </w:p>
        </w:tc>
        <w:tc>
          <w:tcPr>
            <w:tcW w:w="1697" w:type="dxa"/>
            <w:vAlign w:val="center"/>
          </w:tcPr>
          <w:p>
            <w:pPr>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rPr>
              <w:t>280以上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exact"/>
          <w:jc w:val="center"/>
        </w:trPr>
        <w:tc>
          <w:tcPr>
            <w:tcW w:w="1279" w:type="dxa"/>
            <w:vMerge w:val="continue"/>
            <w:vAlign w:val="center"/>
          </w:tcPr>
          <w:p>
            <w:pPr>
              <w:jc w:val="center"/>
              <w:rPr>
                <w:rFonts w:hint="eastAsia" w:ascii="仿宋_GB2312" w:hAnsi="仿宋_GB2312" w:eastAsia="仿宋_GB2312" w:cs="仿宋_GB2312"/>
                <w:sz w:val="24"/>
              </w:rPr>
            </w:pPr>
          </w:p>
        </w:tc>
        <w:tc>
          <w:tcPr>
            <w:tcW w:w="5543" w:type="dxa"/>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增加职业体育俱乐部数量</w:t>
            </w:r>
          </w:p>
        </w:tc>
        <w:tc>
          <w:tcPr>
            <w:tcW w:w="897" w:type="dxa"/>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个</w:t>
            </w:r>
          </w:p>
        </w:tc>
        <w:tc>
          <w:tcPr>
            <w:tcW w:w="1003" w:type="dxa"/>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预期性</w:t>
            </w:r>
          </w:p>
        </w:tc>
        <w:tc>
          <w:tcPr>
            <w:tcW w:w="1697" w:type="dxa"/>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exact"/>
          <w:jc w:val="center"/>
        </w:trPr>
        <w:tc>
          <w:tcPr>
            <w:tcW w:w="1279" w:type="dxa"/>
            <w:vMerge w:val="continue"/>
            <w:vAlign w:val="center"/>
          </w:tcPr>
          <w:p>
            <w:pPr>
              <w:jc w:val="center"/>
              <w:rPr>
                <w:rFonts w:hint="eastAsia" w:ascii="仿宋_GB2312" w:hAnsi="仿宋_GB2312" w:eastAsia="仿宋_GB2312" w:cs="仿宋_GB2312"/>
                <w:sz w:val="24"/>
              </w:rPr>
            </w:pPr>
          </w:p>
        </w:tc>
        <w:tc>
          <w:tcPr>
            <w:tcW w:w="5543" w:type="dxa"/>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创建训、科、医、服实验室一体化实验室</w:t>
            </w:r>
          </w:p>
        </w:tc>
        <w:tc>
          <w:tcPr>
            <w:tcW w:w="897" w:type="dxa"/>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个</w:t>
            </w:r>
          </w:p>
        </w:tc>
        <w:tc>
          <w:tcPr>
            <w:tcW w:w="1003" w:type="dxa"/>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约束性</w:t>
            </w:r>
          </w:p>
        </w:tc>
        <w:tc>
          <w:tcPr>
            <w:tcW w:w="1697" w:type="dxa"/>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7" w:hRule="exact"/>
          <w:jc w:val="center"/>
        </w:trPr>
        <w:tc>
          <w:tcPr>
            <w:tcW w:w="1279" w:type="dxa"/>
            <w:vMerge w:val="restart"/>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青少年体育</w:t>
            </w:r>
          </w:p>
        </w:tc>
        <w:tc>
          <w:tcPr>
            <w:tcW w:w="5543" w:type="dxa"/>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体育传统特色学校</w:t>
            </w:r>
          </w:p>
        </w:tc>
        <w:tc>
          <w:tcPr>
            <w:tcW w:w="897" w:type="dxa"/>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所</w:t>
            </w:r>
          </w:p>
        </w:tc>
        <w:tc>
          <w:tcPr>
            <w:tcW w:w="1003" w:type="dxa"/>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约束性</w:t>
            </w:r>
          </w:p>
        </w:tc>
        <w:tc>
          <w:tcPr>
            <w:tcW w:w="1697" w:type="dxa"/>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exact"/>
          <w:jc w:val="center"/>
        </w:trPr>
        <w:tc>
          <w:tcPr>
            <w:tcW w:w="1279" w:type="dxa"/>
            <w:vMerge w:val="continue"/>
            <w:vAlign w:val="center"/>
          </w:tcPr>
          <w:p>
            <w:pPr>
              <w:rPr>
                <w:rFonts w:hint="eastAsia" w:ascii="仿宋_GB2312" w:hAnsi="仿宋_GB2312" w:eastAsia="仿宋_GB2312" w:cs="仿宋_GB2312"/>
                <w:sz w:val="24"/>
              </w:rPr>
            </w:pPr>
          </w:p>
        </w:tc>
        <w:tc>
          <w:tcPr>
            <w:tcW w:w="5543" w:type="dxa"/>
            <w:vAlign w:val="center"/>
          </w:tcPr>
          <w:p>
            <w:pPr>
              <w:rPr>
                <w:rFonts w:hint="eastAsia" w:ascii="仿宋_GB2312" w:hAnsi="仿宋_GB2312" w:eastAsia="仿宋_GB2312" w:cs="仿宋_GB2312"/>
                <w:sz w:val="24"/>
              </w:rPr>
            </w:pPr>
            <w:bookmarkStart w:id="148" w:name="_Hlk221965383"/>
            <w:r>
              <w:rPr>
                <w:rFonts w:hint="eastAsia" w:ascii="仿宋_GB2312" w:hAnsi="仿宋_GB2312" w:eastAsia="仿宋_GB2312" w:cs="仿宋_GB2312"/>
                <w:sz w:val="24"/>
              </w:rPr>
              <w:t>青少年运动员注册人数</w:t>
            </w:r>
            <w:bookmarkEnd w:id="148"/>
          </w:p>
        </w:tc>
        <w:tc>
          <w:tcPr>
            <w:tcW w:w="897" w:type="dxa"/>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人</w:t>
            </w:r>
          </w:p>
        </w:tc>
        <w:tc>
          <w:tcPr>
            <w:tcW w:w="1003" w:type="dxa"/>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预期性</w:t>
            </w:r>
          </w:p>
        </w:tc>
        <w:tc>
          <w:tcPr>
            <w:tcW w:w="1697" w:type="dxa"/>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12万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exact"/>
          <w:jc w:val="center"/>
        </w:trPr>
        <w:tc>
          <w:tcPr>
            <w:tcW w:w="1279" w:type="dxa"/>
            <w:vMerge w:val="continue"/>
            <w:vAlign w:val="center"/>
          </w:tcPr>
          <w:p>
            <w:pPr>
              <w:rPr>
                <w:rFonts w:hint="eastAsia" w:ascii="仿宋_GB2312" w:hAnsi="仿宋_GB2312" w:eastAsia="仿宋_GB2312" w:cs="仿宋_GB2312"/>
                <w:sz w:val="24"/>
              </w:rPr>
            </w:pPr>
          </w:p>
        </w:tc>
        <w:tc>
          <w:tcPr>
            <w:tcW w:w="5543" w:type="dxa"/>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“奔跑吧少年”儿童青少年主题健身活动参与人数</w:t>
            </w:r>
          </w:p>
        </w:tc>
        <w:tc>
          <w:tcPr>
            <w:tcW w:w="897" w:type="dxa"/>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人</w:t>
            </w:r>
          </w:p>
        </w:tc>
        <w:tc>
          <w:tcPr>
            <w:tcW w:w="1003" w:type="dxa"/>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预期性</w:t>
            </w:r>
          </w:p>
        </w:tc>
        <w:tc>
          <w:tcPr>
            <w:tcW w:w="1697" w:type="dxa"/>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500万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exact"/>
          <w:jc w:val="center"/>
        </w:trPr>
        <w:tc>
          <w:tcPr>
            <w:tcW w:w="1279" w:type="dxa"/>
            <w:vMerge w:val="continue"/>
            <w:vAlign w:val="center"/>
          </w:tcPr>
          <w:p>
            <w:pPr>
              <w:rPr>
                <w:rFonts w:hint="eastAsia" w:ascii="仿宋_GB2312" w:hAnsi="仿宋_GB2312" w:eastAsia="仿宋_GB2312" w:cs="仿宋_GB2312"/>
                <w:sz w:val="24"/>
              </w:rPr>
            </w:pPr>
          </w:p>
        </w:tc>
        <w:tc>
          <w:tcPr>
            <w:tcW w:w="5543" w:type="dxa"/>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创建青少年社会体育组织县市区的比例</w:t>
            </w:r>
          </w:p>
        </w:tc>
        <w:tc>
          <w:tcPr>
            <w:tcW w:w="897" w:type="dxa"/>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1003" w:type="dxa"/>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预期性</w:t>
            </w:r>
          </w:p>
        </w:tc>
        <w:tc>
          <w:tcPr>
            <w:tcW w:w="1697" w:type="dxa"/>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7" w:hRule="exact"/>
          <w:jc w:val="center"/>
        </w:trPr>
        <w:tc>
          <w:tcPr>
            <w:tcW w:w="1279" w:type="dxa"/>
            <w:vMerge w:val="continue"/>
            <w:vAlign w:val="center"/>
          </w:tcPr>
          <w:p>
            <w:pPr>
              <w:rPr>
                <w:rFonts w:hint="eastAsia" w:ascii="仿宋_GB2312" w:hAnsi="仿宋_GB2312" w:eastAsia="仿宋_GB2312" w:cs="仿宋_GB2312"/>
                <w:sz w:val="24"/>
              </w:rPr>
            </w:pPr>
          </w:p>
        </w:tc>
        <w:tc>
          <w:tcPr>
            <w:tcW w:w="5543" w:type="dxa"/>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县市区业余体校覆盖率</w:t>
            </w:r>
          </w:p>
        </w:tc>
        <w:tc>
          <w:tcPr>
            <w:tcW w:w="897" w:type="dxa"/>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1003" w:type="dxa"/>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预期性</w:t>
            </w:r>
          </w:p>
        </w:tc>
        <w:tc>
          <w:tcPr>
            <w:tcW w:w="1697" w:type="dxa"/>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exact"/>
          <w:jc w:val="center"/>
        </w:trPr>
        <w:tc>
          <w:tcPr>
            <w:tcW w:w="1279" w:type="dxa"/>
            <w:vMerge w:val="continue"/>
            <w:vAlign w:val="center"/>
          </w:tcPr>
          <w:p>
            <w:pPr>
              <w:rPr>
                <w:rFonts w:hint="eastAsia" w:ascii="仿宋_GB2312" w:hAnsi="仿宋_GB2312" w:eastAsia="仿宋_GB2312" w:cs="仿宋_GB2312"/>
                <w:sz w:val="24"/>
              </w:rPr>
            </w:pPr>
          </w:p>
        </w:tc>
        <w:tc>
          <w:tcPr>
            <w:tcW w:w="5543" w:type="dxa"/>
            <w:vAlign w:val="center"/>
          </w:tcPr>
          <w:p>
            <w:pP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建成“1+14+X”集训练、竞赛、培训为一体的足球青训体系</w:t>
            </w:r>
          </w:p>
        </w:tc>
        <w:tc>
          <w:tcPr>
            <w:tcW w:w="897" w:type="dxa"/>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个</w:t>
            </w:r>
          </w:p>
        </w:tc>
        <w:tc>
          <w:tcPr>
            <w:tcW w:w="1003" w:type="dxa"/>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约束性</w:t>
            </w:r>
          </w:p>
        </w:tc>
        <w:tc>
          <w:tcPr>
            <w:tcW w:w="1697" w:type="dxa"/>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279" w:type="dxa"/>
            <w:vMerge w:val="restart"/>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体育产业</w:t>
            </w:r>
          </w:p>
        </w:tc>
        <w:tc>
          <w:tcPr>
            <w:tcW w:w="5543" w:type="dxa"/>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体育产业总规模</w:t>
            </w:r>
          </w:p>
        </w:tc>
        <w:tc>
          <w:tcPr>
            <w:tcW w:w="897" w:type="dxa"/>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亿元</w:t>
            </w:r>
          </w:p>
        </w:tc>
        <w:tc>
          <w:tcPr>
            <w:tcW w:w="1003" w:type="dxa"/>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预期性</w:t>
            </w:r>
          </w:p>
        </w:tc>
        <w:tc>
          <w:tcPr>
            <w:tcW w:w="1697" w:type="dxa"/>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279" w:type="dxa"/>
            <w:vMerge w:val="continue"/>
            <w:vAlign w:val="center"/>
          </w:tcPr>
          <w:p>
            <w:pPr>
              <w:jc w:val="center"/>
              <w:rPr>
                <w:rFonts w:hint="eastAsia" w:ascii="仿宋_GB2312" w:hAnsi="仿宋_GB2312" w:eastAsia="仿宋_GB2312" w:cs="仿宋_GB2312"/>
                <w:sz w:val="24"/>
              </w:rPr>
            </w:pPr>
          </w:p>
        </w:tc>
        <w:tc>
          <w:tcPr>
            <w:tcW w:w="5543" w:type="dxa"/>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体育产业增加值占全省GDP比重</w:t>
            </w:r>
          </w:p>
        </w:tc>
        <w:tc>
          <w:tcPr>
            <w:tcW w:w="897" w:type="dxa"/>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1003" w:type="dxa"/>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预期性</w:t>
            </w:r>
          </w:p>
        </w:tc>
        <w:tc>
          <w:tcPr>
            <w:tcW w:w="1697" w:type="dxa"/>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6" w:hRule="atLeast"/>
          <w:jc w:val="center"/>
        </w:trPr>
        <w:tc>
          <w:tcPr>
            <w:tcW w:w="1279" w:type="dxa"/>
            <w:vMerge w:val="continue"/>
            <w:vAlign w:val="center"/>
          </w:tcPr>
          <w:p>
            <w:pPr>
              <w:jc w:val="center"/>
              <w:rPr>
                <w:rFonts w:hint="eastAsia" w:ascii="仿宋_GB2312" w:hAnsi="仿宋_GB2312" w:eastAsia="仿宋_GB2312" w:cs="仿宋_GB2312"/>
                <w:sz w:val="24"/>
              </w:rPr>
            </w:pPr>
          </w:p>
        </w:tc>
        <w:tc>
          <w:tcPr>
            <w:tcW w:w="5543" w:type="dxa"/>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体育产业从业人员数量</w:t>
            </w:r>
          </w:p>
        </w:tc>
        <w:tc>
          <w:tcPr>
            <w:tcW w:w="897" w:type="dxa"/>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万人</w:t>
            </w:r>
          </w:p>
        </w:tc>
        <w:tc>
          <w:tcPr>
            <w:tcW w:w="1003" w:type="dxa"/>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约束性</w:t>
            </w:r>
          </w:p>
        </w:tc>
        <w:tc>
          <w:tcPr>
            <w:tcW w:w="1697" w:type="dxa"/>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279" w:type="dxa"/>
            <w:vMerge w:val="continue"/>
            <w:vAlign w:val="center"/>
          </w:tcPr>
          <w:p>
            <w:pPr>
              <w:jc w:val="center"/>
              <w:rPr>
                <w:rFonts w:hint="eastAsia" w:ascii="仿宋_GB2312" w:hAnsi="仿宋_GB2312" w:eastAsia="仿宋_GB2312" w:cs="仿宋_GB2312"/>
                <w:sz w:val="24"/>
              </w:rPr>
            </w:pPr>
          </w:p>
        </w:tc>
        <w:tc>
          <w:tcPr>
            <w:tcW w:w="5543" w:type="dxa"/>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促进体育消费和赛事经济试点城市(国家级）</w:t>
            </w:r>
          </w:p>
        </w:tc>
        <w:tc>
          <w:tcPr>
            <w:tcW w:w="897" w:type="dxa"/>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个</w:t>
            </w:r>
          </w:p>
        </w:tc>
        <w:tc>
          <w:tcPr>
            <w:tcW w:w="1003" w:type="dxa"/>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约束性</w:t>
            </w:r>
          </w:p>
        </w:tc>
        <w:tc>
          <w:tcPr>
            <w:tcW w:w="1697" w:type="dxa"/>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279" w:type="dxa"/>
            <w:vMerge w:val="continue"/>
            <w:vAlign w:val="center"/>
          </w:tcPr>
          <w:p>
            <w:pPr>
              <w:jc w:val="center"/>
              <w:rPr>
                <w:rFonts w:hint="eastAsia" w:ascii="仿宋_GB2312" w:hAnsi="仿宋_GB2312" w:eastAsia="仿宋_GB2312" w:cs="仿宋_GB2312"/>
                <w:sz w:val="24"/>
              </w:rPr>
            </w:pPr>
          </w:p>
        </w:tc>
        <w:tc>
          <w:tcPr>
            <w:tcW w:w="5543" w:type="dxa"/>
            <w:vAlign w:val="center"/>
          </w:tcPr>
          <w:p>
            <w:pPr>
              <w:rPr>
                <w:rFonts w:hint="eastAsia" w:ascii="仿宋_GB2312" w:hAnsi="仿宋_GB2312" w:eastAsia="仿宋_GB2312" w:cs="仿宋_GB2312"/>
                <w:sz w:val="24"/>
              </w:rPr>
            </w:pPr>
            <w:bookmarkStart w:id="149" w:name="_Hlk211093764"/>
            <w:r>
              <w:rPr>
                <w:rFonts w:hint="eastAsia" w:ascii="仿宋_GB2312" w:hAnsi="仿宋_GB2312" w:eastAsia="仿宋_GB2312" w:cs="仿宋_GB2312"/>
                <w:sz w:val="24"/>
              </w:rPr>
              <w:t>高质量户外运动目的地</w:t>
            </w:r>
            <w:bookmarkEnd w:id="149"/>
            <w:r>
              <w:rPr>
                <w:rFonts w:hint="eastAsia" w:ascii="仿宋_GB2312" w:hAnsi="仿宋_GB2312" w:eastAsia="仿宋_GB2312" w:cs="仿宋_GB2312"/>
                <w:sz w:val="24"/>
              </w:rPr>
              <w:t>(国家级）</w:t>
            </w:r>
          </w:p>
        </w:tc>
        <w:tc>
          <w:tcPr>
            <w:tcW w:w="897" w:type="dxa"/>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个</w:t>
            </w:r>
          </w:p>
        </w:tc>
        <w:tc>
          <w:tcPr>
            <w:tcW w:w="1003" w:type="dxa"/>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约束性</w:t>
            </w:r>
          </w:p>
        </w:tc>
        <w:tc>
          <w:tcPr>
            <w:tcW w:w="1697" w:type="dxa"/>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w:t>
            </w: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279" w:type="dxa"/>
            <w:vMerge w:val="continue"/>
            <w:vAlign w:val="center"/>
          </w:tcPr>
          <w:p>
            <w:pPr>
              <w:jc w:val="center"/>
              <w:rPr>
                <w:rFonts w:hint="eastAsia" w:ascii="仿宋_GB2312" w:hAnsi="仿宋_GB2312" w:eastAsia="仿宋_GB2312" w:cs="仿宋_GB2312"/>
                <w:sz w:val="24"/>
              </w:rPr>
            </w:pPr>
          </w:p>
        </w:tc>
        <w:tc>
          <w:tcPr>
            <w:tcW w:w="5543" w:type="dxa"/>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国家体育旅游精品项目</w:t>
            </w:r>
          </w:p>
        </w:tc>
        <w:tc>
          <w:tcPr>
            <w:tcW w:w="897" w:type="dxa"/>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个</w:t>
            </w:r>
          </w:p>
        </w:tc>
        <w:tc>
          <w:tcPr>
            <w:tcW w:w="1003" w:type="dxa"/>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约束性</w:t>
            </w:r>
          </w:p>
        </w:tc>
        <w:tc>
          <w:tcPr>
            <w:tcW w:w="1697" w:type="dxa"/>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6" w:hRule="atLeast"/>
          <w:jc w:val="center"/>
        </w:trPr>
        <w:tc>
          <w:tcPr>
            <w:tcW w:w="1279" w:type="dxa"/>
            <w:vMerge w:val="continue"/>
            <w:vAlign w:val="center"/>
          </w:tcPr>
          <w:p>
            <w:pPr>
              <w:jc w:val="center"/>
              <w:rPr>
                <w:rFonts w:hint="eastAsia" w:ascii="仿宋_GB2312" w:hAnsi="仿宋_GB2312" w:eastAsia="仿宋_GB2312" w:cs="仿宋_GB2312"/>
                <w:sz w:val="24"/>
              </w:rPr>
            </w:pPr>
          </w:p>
        </w:tc>
        <w:tc>
          <w:tcPr>
            <w:tcW w:w="5543" w:type="dxa"/>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国际体育精品赛事</w:t>
            </w:r>
          </w:p>
        </w:tc>
        <w:tc>
          <w:tcPr>
            <w:tcW w:w="897" w:type="dxa"/>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个</w:t>
            </w:r>
          </w:p>
        </w:tc>
        <w:tc>
          <w:tcPr>
            <w:tcW w:w="1003" w:type="dxa"/>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预期性</w:t>
            </w:r>
          </w:p>
        </w:tc>
        <w:tc>
          <w:tcPr>
            <w:tcW w:w="1697" w:type="dxa"/>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279" w:type="dxa"/>
            <w:vMerge w:val="continue"/>
            <w:vAlign w:val="center"/>
          </w:tcPr>
          <w:p>
            <w:pPr>
              <w:jc w:val="center"/>
              <w:rPr>
                <w:rFonts w:hint="eastAsia" w:ascii="仿宋_GB2312" w:hAnsi="仿宋_GB2312" w:eastAsia="仿宋_GB2312" w:cs="仿宋_GB2312"/>
                <w:sz w:val="24"/>
              </w:rPr>
            </w:pPr>
          </w:p>
        </w:tc>
        <w:tc>
          <w:tcPr>
            <w:tcW w:w="5543" w:type="dxa"/>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知名体育装备制造企业</w:t>
            </w:r>
          </w:p>
        </w:tc>
        <w:tc>
          <w:tcPr>
            <w:tcW w:w="897" w:type="dxa"/>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家</w:t>
            </w:r>
          </w:p>
        </w:tc>
        <w:tc>
          <w:tcPr>
            <w:tcW w:w="1003" w:type="dxa"/>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lang w:eastAsia="zh-CN"/>
              </w:rPr>
              <w:t>预期</w:t>
            </w:r>
            <w:r>
              <w:rPr>
                <w:rFonts w:hint="eastAsia" w:ascii="仿宋_GB2312" w:hAnsi="仿宋_GB2312" w:eastAsia="仿宋_GB2312" w:cs="仿宋_GB2312"/>
                <w:sz w:val="24"/>
              </w:rPr>
              <w:t>性</w:t>
            </w:r>
          </w:p>
        </w:tc>
        <w:tc>
          <w:tcPr>
            <w:tcW w:w="1697" w:type="dxa"/>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w:t>
            </w: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279" w:type="dxa"/>
            <w:vMerge w:val="continue"/>
            <w:vAlign w:val="center"/>
          </w:tcPr>
          <w:p>
            <w:pPr>
              <w:jc w:val="center"/>
              <w:rPr>
                <w:rFonts w:hint="eastAsia" w:ascii="仿宋_GB2312" w:hAnsi="仿宋_GB2312" w:eastAsia="仿宋_GB2312" w:cs="仿宋_GB2312"/>
                <w:sz w:val="24"/>
              </w:rPr>
            </w:pPr>
            <w:bookmarkStart w:id="150" w:name="_Hlk221965451"/>
          </w:p>
        </w:tc>
        <w:tc>
          <w:tcPr>
            <w:tcW w:w="5543" w:type="dxa"/>
            <w:vAlign w:val="center"/>
          </w:tcPr>
          <w:p>
            <w:pPr>
              <w:tabs>
                <w:tab w:val="left" w:pos="718"/>
              </w:tabs>
              <w:rPr>
                <w:rFonts w:hint="eastAsia" w:ascii="仿宋_GB2312" w:hAnsi="仿宋_GB2312" w:eastAsia="仿宋_GB2312" w:cs="仿宋_GB2312"/>
                <w:sz w:val="24"/>
              </w:rPr>
            </w:pPr>
            <w:r>
              <w:rPr>
                <w:rFonts w:hint="eastAsia" w:ascii="仿宋_GB2312" w:hAnsi="仿宋_GB2312" w:eastAsia="仿宋_GB2312" w:cs="仿宋_GB2312"/>
                <w:sz w:val="24"/>
              </w:rPr>
              <w:t>体育彩票</w:t>
            </w:r>
          </w:p>
        </w:tc>
        <w:tc>
          <w:tcPr>
            <w:tcW w:w="897" w:type="dxa"/>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亿元</w:t>
            </w:r>
          </w:p>
        </w:tc>
        <w:tc>
          <w:tcPr>
            <w:tcW w:w="1003" w:type="dxa"/>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预期性</w:t>
            </w:r>
          </w:p>
        </w:tc>
        <w:tc>
          <w:tcPr>
            <w:tcW w:w="1697" w:type="dxa"/>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保持稳步增长</w:t>
            </w:r>
          </w:p>
        </w:tc>
      </w:tr>
      <w:bookmarkEnd w:id="15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279" w:type="dxa"/>
            <w:vMerge w:val="restart"/>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体育文化</w:t>
            </w:r>
          </w:p>
        </w:tc>
        <w:tc>
          <w:tcPr>
            <w:tcW w:w="5543" w:type="dxa"/>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体育博物馆</w:t>
            </w:r>
          </w:p>
        </w:tc>
        <w:tc>
          <w:tcPr>
            <w:tcW w:w="897" w:type="dxa"/>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个</w:t>
            </w:r>
          </w:p>
        </w:tc>
        <w:tc>
          <w:tcPr>
            <w:tcW w:w="1003" w:type="dxa"/>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约束性</w:t>
            </w:r>
          </w:p>
        </w:tc>
        <w:tc>
          <w:tcPr>
            <w:tcW w:w="1697" w:type="dxa"/>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6" w:hRule="atLeast"/>
          <w:jc w:val="center"/>
        </w:trPr>
        <w:tc>
          <w:tcPr>
            <w:tcW w:w="1279" w:type="dxa"/>
            <w:vMerge w:val="continue"/>
            <w:vAlign w:val="center"/>
          </w:tcPr>
          <w:p>
            <w:pPr>
              <w:rPr>
                <w:rFonts w:hint="eastAsia" w:ascii="仿宋_GB2312" w:hAnsi="仿宋_GB2312" w:eastAsia="仿宋_GB2312" w:cs="仿宋_GB2312"/>
                <w:sz w:val="24"/>
              </w:rPr>
            </w:pPr>
          </w:p>
        </w:tc>
        <w:tc>
          <w:tcPr>
            <w:tcW w:w="5543" w:type="dxa"/>
            <w:vAlign w:val="center"/>
          </w:tcPr>
          <w:p>
            <w:pPr>
              <w:tabs>
                <w:tab w:val="left" w:pos="2094"/>
              </w:tabs>
              <w:rPr>
                <w:rFonts w:hint="eastAsia" w:ascii="仿宋_GB2312" w:hAnsi="仿宋_GB2312" w:eastAsia="仿宋_GB2312" w:cs="仿宋_GB2312"/>
                <w:sz w:val="24"/>
              </w:rPr>
            </w:pPr>
            <w:r>
              <w:rPr>
                <w:rFonts w:hint="eastAsia" w:ascii="仿宋_GB2312" w:hAnsi="仿宋_GB2312" w:eastAsia="仿宋_GB2312" w:cs="仿宋_GB2312"/>
                <w:sz w:val="24"/>
              </w:rPr>
              <w:t>城乡体育文化宣传栏覆盖率</w:t>
            </w:r>
          </w:p>
        </w:tc>
        <w:tc>
          <w:tcPr>
            <w:tcW w:w="897" w:type="dxa"/>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1003" w:type="dxa"/>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预期性</w:t>
            </w:r>
          </w:p>
        </w:tc>
        <w:tc>
          <w:tcPr>
            <w:tcW w:w="1697" w:type="dxa"/>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逐步增长</w:t>
            </w:r>
          </w:p>
        </w:tc>
      </w:tr>
    </w:tbl>
    <w:p>
      <w:pPr>
        <w:spacing w:line="560" w:lineRule="exact"/>
        <w:ind w:firstLine="643"/>
        <w:jc w:val="left"/>
        <w:rPr>
          <w:rFonts w:hint="eastAsia" w:ascii="仿宋_GB2312" w:hAnsi="仿宋_GB2312" w:eastAsia="仿宋_GB2312" w:cs="仿宋_GB2312"/>
          <w:b/>
          <w:bCs/>
          <w:sz w:val="32"/>
          <w:szCs w:val="32"/>
        </w:rPr>
        <w:sectPr>
          <w:footerReference r:id="rId4" w:type="default"/>
          <w:pgSz w:w="11906" w:h="16838"/>
          <w:pgMar w:top="2098" w:right="1474" w:bottom="1984" w:left="1587" w:header="851" w:footer="992" w:gutter="0"/>
          <w:pgNumType w:start="1"/>
          <w:cols w:space="0" w:num="1"/>
          <w:docGrid w:type="lines" w:linePitch="312" w:charSpace="0"/>
        </w:sectPr>
      </w:pPr>
    </w:p>
    <w:p>
      <w:pPr>
        <w:pStyle w:val="2"/>
        <w:spacing w:before="0" w:after="0" w:line="560" w:lineRule="exact"/>
        <w:ind w:firstLine="640"/>
      </w:pPr>
      <w:bookmarkStart w:id="151" w:name="_Toc66109075"/>
      <w:bookmarkStart w:id="152" w:name="_Toc28168"/>
      <w:r>
        <w:rPr>
          <w:rFonts w:hint="eastAsia"/>
        </w:rPr>
        <w:t>附件</w:t>
      </w:r>
      <w:bookmarkEnd w:id="151"/>
      <w:r>
        <w:rPr>
          <w:rFonts w:hint="eastAsia"/>
        </w:rPr>
        <w:t>A2</w:t>
      </w:r>
      <w:bookmarkEnd w:id="152"/>
    </w:p>
    <w:p>
      <w:pPr>
        <w:pStyle w:val="2"/>
        <w:spacing w:before="0" w:after="0" w:line="560" w:lineRule="exact"/>
        <w:ind w:firstLine="640"/>
        <w:jc w:val="center"/>
        <w:rPr>
          <w:rFonts w:hint="eastAsia" w:ascii="仿宋_GB2312" w:hAnsi="仿宋_GB2312" w:eastAsia="仿宋_GB2312" w:cs="仿宋_GB2312"/>
        </w:rPr>
      </w:pPr>
      <w:bookmarkStart w:id="153" w:name="_Toc75183512"/>
      <w:bookmarkStart w:id="154" w:name="_Toc66115935"/>
      <w:bookmarkStart w:id="155" w:name="_Toc28816"/>
      <w:r>
        <w:rPr>
          <w:rFonts w:hint="eastAsia"/>
        </w:rPr>
        <w:t>湖南省体育发展“十五五”规划重大工程</w:t>
      </w:r>
      <w:bookmarkEnd w:id="153"/>
      <w:bookmarkStart w:id="156" w:name="_Toc75183513"/>
      <w:r>
        <w:rPr>
          <w:rFonts w:hint="eastAsia"/>
        </w:rPr>
        <w:t>项目</w:t>
      </w:r>
      <w:bookmarkEnd w:id="154"/>
      <w:bookmarkStart w:id="157" w:name="_Toc66115936"/>
      <w:r>
        <w:rPr>
          <w:rFonts w:hint="eastAsia"/>
        </w:rPr>
        <w:t>汇总表</w:t>
      </w:r>
      <w:bookmarkEnd w:id="155"/>
      <w:bookmarkEnd w:id="156"/>
      <w:bookmarkEnd w:id="157"/>
    </w:p>
    <w:tbl>
      <w:tblPr>
        <w:tblStyle w:val="17"/>
        <w:tblW w:w="14159" w:type="dxa"/>
        <w:tblInd w:w="0" w:type="dxa"/>
        <w:tblLayout w:type="fixed"/>
        <w:tblCellMar>
          <w:top w:w="0" w:type="dxa"/>
          <w:left w:w="0" w:type="dxa"/>
          <w:bottom w:w="0" w:type="dxa"/>
          <w:right w:w="0" w:type="dxa"/>
        </w:tblCellMar>
      </w:tblPr>
      <w:tblGrid>
        <w:gridCol w:w="471"/>
        <w:gridCol w:w="949"/>
        <w:gridCol w:w="802"/>
        <w:gridCol w:w="1145"/>
        <w:gridCol w:w="1012"/>
        <w:gridCol w:w="8445"/>
        <w:gridCol w:w="675"/>
        <w:gridCol w:w="660"/>
      </w:tblGrid>
      <w:tr>
        <w:tblPrEx>
          <w:tblCellMar>
            <w:top w:w="0" w:type="dxa"/>
            <w:left w:w="0" w:type="dxa"/>
            <w:bottom w:w="0" w:type="dxa"/>
            <w:right w:w="0" w:type="dxa"/>
          </w:tblCellMar>
        </w:tblPrEx>
        <w:trPr>
          <w:trHeight w:val="738" w:hRule="atLeast"/>
          <w:tblHeader/>
        </w:trPr>
        <w:tc>
          <w:tcPr>
            <w:tcW w:w="47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hAnsi="仿宋_GB2312" w:eastAsia="仿宋_GB2312" w:cs="仿宋_GB2312"/>
                <w:b/>
                <w:bCs/>
              </w:rPr>
            </w:pPr>
            <w:r>
              <w:rPr>
                <w:rFonts w:hint="eastAsia" w:ascii="仿宋_GB2312" w:hAnsi="仿宋_GB2312" w:eastAsia="仿宋_GB2312" w:cs="仿宋_GB2312"/>
                <w:b/>
                <w:bCs/>
              </w:rPr>
              <w:t>序</w:t>
            </w:r>
          </w:p>
          <w:p>
            <w:pPr>
              <w:jc w:val="center"/>
              <w:textAlignment w:val="center"/>
              <w:rPr>
                <w:rFonts w:hint="eastAsia" w:ascii="仿宋_GB2312" w:hAnsi="仿宋_GB2312" w:eastAsia="仿宋_GB2312" w:cs="仿宋_GB2312"/>
                <w:b/>
                <w:bCs/>
              </w:rPr>
            </w:pPr>
            <w:r>
              <w:rPr>
                <w:rFonts w:hint="eastAsia" w:ascii="仿宋_GB2312" w:hAnsi="仿宋_GB2312" w:eastAsia="仿宋_GB2312" w:cs="仿宋_GB2312"/>
                <w:b/>
                <w:bCs/>
              </w:rPr>
              <w:t>号</w:t>
            </w:r>
          </w:p>
        </w:tc>
        <w:tc>
          <w:tcPr>
            <w:tcW w:w="949"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hAnsi="仿宋_GB2312" w:eastAsia="仿宋_GB2312" w:cs="仿宋_GB2312"/>
                <w:b/>
                <w:bCs/>
              </w:rPr>
            </w:pPr>
            <w:r>
              <w:rPr>
                <w:rFonts w:hint="eastAsia" w:ascii="仿宋_GB2312" w:hAnsi="仿宋_GB2312" w:eastAsia="仿宋_GB2312" w:cs="仿宋_GB2312"/>
                <w:b/>
                <w:bCs/>
              </w:rPr>
              <w:t>项目</w:t>
            </w:r>
          </w:p>
          <w:p>
            <w:pPr>
              <w:jc w:val="center"/>
              <w:textAlignment w:val="center"/>
              <w:rPr>
                <w:rFonts w:hint="eastAsia" w:ascii="仿宋_GB2312" w:hAnsi="仿宋_GB2312" w:eastAsia="仿宋_GB2312" w:cs="仿宋_GB2312"/>
                <w:b/>
                <w:bCs/>
              </w:rPr>
            </w:pPr>
            <w:r>
              <w:rPr>
                <w:rFonts w:hint="eastAsia" w:ascii="仿宋_GB2312" w:hAnsi="仿宋_GB2312" w:eastAsia="仿宋_GB2312" w:cs="仿宋_GB2312"/>
                <w:b/>
                <w:bCs/>
              </w:rPr>
              <w:t>名称</w:t>
            </w:r>
          </w:p>
        </w:tc>
        <w:tc>
          <w:tcPr>
            <w:tcW w:w="80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hAnsi="仿宋_GB2312" w:eastAsia="仿宋_GB2312" w:cs="仿宋_GB2312"/>
                <w:b/>
                <w:bCs/>
              </w:rPr>
            </w:pPr>
            <w:r>
              <w:rPr>
                <w:rFonts w:hint="eastAsia" w:ascii="仿宋_GB2312" w:hAnsi="仿宋_GB2312" w:eastAsia="仿宋_GB2312" w:cs="仿宋_GB2312"/>
                <w:b/>
                <w:bCs/>
              </w:rPr>
              <w:t>建设</w:t>
            </w:r>
          </w:p>
          <w:p>
            <w:pPr>
              <w:jc w:val="center"/>
              <w:textAlignment w:val="center"/>
              <w:rPr>
                <w:rFonts w:hint="eastAsia" w:ascii="仿宋_GB2312" w:hAnsi="仿宋_GB2312" w:eastAsia="仿宋_GB2312" w:cs="仿宋_GB2312"/>
                <w:b/>
                <w:bCs/>
              </w:rPr>
            </w:pPr>
            <w:r>
              <w:rPr>
                <w:rFonts w:hint="eastAsia" w:ascii="仿宋_GB2312" w:hAnsi="仿宋_GB2312" w:eastAsia="仿宋_GB2312" w:cs="仿宋_GB2312"/>
                <w:b/>
                <w:bCs/>
              </w:rPr>
              <w:t>性质</w:t>
            </w:r>
          </w:p>
        </w:tc>
        <w:tc>
          <w:tcPr>
            <w:tcW w:w="1145"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hAnsi="仿宋_GB2312" w:eastAsia="仿宋_GB2312" w:cs="仿宋_GB2312"/>
                <w:b/>
                <w:bCs/>
              </w:rPr>
            </w:pPr>
            <w:r>
              <w:rPr>
                <w:rFonts w:hint="eastAsia" w:ascii="仿宋_GB2312" w:hAnsi="仿宋_GB2312" w:eastAsia="仿宋_GB2312" w:cs="仿宋_GB2312"/>
                <w:b/>
                <w:bCs/>
              </w:rPr>
              <w:t>建设</w:t>
            </w:r>
          </w:p>
          <w:p>
            <w:pPr>
              <w:jc w:val="center"/>
              <w:textAlignment w:val="center"/>
              <w:rPr>
                <w:rFonts w:hint="eastAsia" w:ascii="仿宋_GB2312" w:hAnsi="仿宋_GB2312" w:eastAsia="仿宋_GB2312" w:cs="仿宋_GB2312"/>
                <w:b/>
                <w:bCs/>
              </w:rPr>
            </w:pPr>
            <w:r>
              <w:rPr>
                <w:rFonts w:hint="eastAsia" w:ascii="仿宋_GB2312" w:hAnsi="仿宋_GB2312" w:eastAsia="仿宋_GB2312" w:cs="仿宋_GB2312"/>
                <w:b/>
                <w:bCs/>
              </w:rPr>
              <w:t>地点</w:t>
            </w:r>
          </w:p>
        </w:tc>
        <w:tc>
          <w:tcPr>
            <w:tcW w:w="10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hAnsi="仿宋_GB2312" w:eastAsia="仿宋_GB2312" w:cs="仿宋_GB2312"/>
                <w:b/>
                <w:bCs/>
              </w:rPr>
            </w:pPr>
            <w:r>
              <w:rPr>
                <w:rFonts w:hint="eastAsia" w:ascii="仿宋_GB2312" w:hAnsi="仿宋_GB2312" w:eastAsia="仿宋_GB2312" w:cs="仿宋_GB2312"/>
                <w:b/>
                <w:bCs/>
              </w:rPr>
              <w:t>建设</w:t>
            </w:r>
          </w:p>
          <w:p>
            <w:pPr>
              <w:jc w:val="center"/>
              <w:textAlignment w:val="center"/>
              <w:rPr>
                <w:rFonts w:hint="eastAsia" w:ascii="仿宋_GB2312" w:hAnsi="仿宋_GB2312" w:eastAsia="仿宋_GB2312" w:cs="仿宋_GB2312"/>
                <w:b/>
                <w:bCs/>
              </w:rPr>
            </w:pPr>
            <w:r>
              <w:rPr>
                <w:rFonts w:hint="eastAsia" w:ascii="仿宋_GB2312" w:hAnsi="仿宋_GB2312" w:eastAsia="仿宋_GB2312" w:cs="仿宋_GB2312"/>
                <w:b/>
                <w:bCs/>
              </w:rPr>
              <w:t>业主</w:t>
            </w:r>
          </w:p>
        </w:tc>
        <w:tc>
          <w:tcPr>
            <w:tcW w:w="8445"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hAnsi="仿宋_GB2312" w:eastAsia="仿宋_GB2312" w:cs="仿宋_GB2312"/>
                <w:b/>
                <w:bCs/>
              </w:rPr>
            </w:pPr>
            <w:r>
              <w:rPr>
                <w:rFonts w:hint="eastAsia" w:ascii="仿宋_GB2312" w:hAnsi="仿宋_GB2312" w:eastAsia="仿宋_GB2312" w:cs="仿宋_GB2312"/>
                <w:b/>
                <w:bCs/>
              </w:rPr>
              <w:t>建设内容</w:t>
            </w:r>
          </w:p>
        </w:tc>
        <w:tc>
          <w:tcPr>
            <w:tcW w:w="675"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hAnsi="仿宋_GB2312" w:eastAsia="仿宋_GB2312" w:cs="仿宋_GB2312"/>
                <w:b/>
                <w:bCs/>
              </w:rPr>
            </w:pPr>
            <w:r>
              <w:rPr>
                <w:rFonts w:hint="eastAsia" w:ascii="仿宋_GB2312" w:hAnsi="仿宋_GB2312" w:eastAsia="仿宋_GB2312" w:cs="仿宋_GB2312"/>
                <w:b/>
                <w:bCs/>
              </w:rPr>
              <w:t>开工</w:t>
            </w:r>
          </w:p>
          <w:p>
            <w:pPr>
              <w:jc w:val="center"/>
              <w:textAlignment w:val="center"/>
              <w:rPr>
                <w:rFonts w:hint="eastAsia" w:ascii="仿宋_GB2312" w:hAnsi="仿宋_GB2312" w:eastAsia="仿宋_GB2312" w:cs="仿宋_GB2312"/>
                <w:b/>
                <w:bCs/>
              </w:rPr>
            </w:pPr>
            <w:r>
              <w:rPr>
                <w:rFonts w:hint="eastAsia" w:ascii="仿宋_GB2312" w:hAnsi="仿宋_GB2312" w:eastAsia="仿宋_GB2312" w:cs="仿宋_GB2312"/>
                <w:b/>
                <w:bCs/>
              </w:rPr>
              <w:t>年份</w:t>
            </w:r>
          </w:p>
        </w:tc>
        <w:tc>
          <w:tcPr>
            <w:tcW w:w="6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hAnsi="仿宋_GB2312" w:eastAsia="仿宋_GB2312" w:cs="仿宋_GB2312"/>
                <w:b/>
                <w:bCs/>
              </w:rPr>
            </w:pPr>
            <w:r>
              <w:rPr>
                <w:rFonts w:hint="eastAsia" w:ascii="仿宋_GB2312" w:hAnsi="仿宋_GB2312" w:eastAsia="仿宋_GB2312" w:cs="仿宋_GB2312"/>
                <w:b/>
                <w:bCs/>
              </w:rPr>
              <w:t>竣工</w:t>
            </w:r>
          </w:p>
          <w:p>
            <w:pPr>
              <w:jc w:val="center"/>
              <w:textAlignment w:val="center"/>
              <w:rPr>
                <w:rFonts w:hint="eastAsia" w:ascii="仿宋_GB2312" w:hAnsi="仿宋_GB2312" w:eastAsia="仿宋_GB2312" w:cs="仿宋_GB2312"/>
                <w:b/>
                <w:bCs/>
              </w:rPr>
            </w:pPr>
            <w:r>
              <w:rPr>
                <w:rFonts w:hint="eastAsia" w:ascii="仿宋_GB2312" w:hAnsi="仿宋_GB2312" w:eastAsia="仿宋_GB2312" w:cs="仿宋_GB2312"/>
                <w:b/>
                <w:bCs/>
              </w:rPr>
              <w:t>年份</w:t>
            </w:r>
          </w:p>
        </w:tc>
      </w:tr>
      <w:tr>
        <w:tblPrEx>
          <w:tblCellMar>
            <w:top w:w="0" w:type="dxa"/>
            <w:left w:w="0" w:type="dxa"/>
            <w:bottom w:w="0" w:type="dxa"/>
            <w:right w:w="0" w:type="dxa"/>
          </w:tblCellMar>
        </w:tblPrEx>
        <w:trPr>
          <w:trHeight w:val="90" w:hRule="atLeast"/>
        </w:trPr>
        <w:tc>
          <w:tcPr>
            <w:tcW w:w="47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hAnsi="仿宋_GB2312" w:eastAsia="仿宋_GB2312" w:cs="仿宋_GB2312"/>
              </w:rPr>
            </w:pPr>
            <w:r>
              <w:rPr>
                <w:rFonts w:hint="eastAsia" w:ascii="仿宋_GB2312" w:hAnsi="仿宋_GB2312" w:eastAsia="仿宋_GB2312" w:cs="仿宋_GB2312"/>
              </w:rPr>
              <w:t>1</w:t>
            </w:r>
          </w:p>
        </w:tc>
        <w:tc>
          <w:tcPr>
            <w:tcW w:w="949"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hAnsi="仿宋_GB2312" w:eastAsia="仿宋_GB2312" w:cs="仿宋_GB2312"/>
              </w:rPr>
            </w:pPr>
            <w:r>
              <w:rPr>
                <w:rFonts w:hint="eastAsia" w:ascii="仿宋_GB2312" w:hAnsi="仿宋_GB2312" w:eastAsia="仿宋_GB2312" w:cs="仿宋_GB2312"/>
              </w:rPr>
              <w:t>长沙奥体中心</w:t>
            </w:r>
          </w:p>
          <w:p>
            <w:pPr>
              <w:jc w:val="center"/>
              <w:textAlignment w:val="center"/>
              <w:rPr>
                <w:rFonts w:hint="eastAsia" w:ascii="仿宋_GB2312" w:hAnsi="仿宋_GB2312" w:eastAsia="仿宋_GB2312" w:cs="仿宋_GB2312"/>
              </w:rPr>
            </w:pPr>
          </w:p>
        </w:tc>
        <w:tc>
          <w:tcPr>
            <w:tcW w:w="80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hAnsi="仿宋_GB2312" w:eastAsia="仿宋_GB2312" w:cs="仿宋_GB2312"/>
              </w:rPr>
            </w:pPr>
            <w:r>
              <w:rPr>
                <w:rFonts w:hint="eastAsia" w:ascii="仿宋_GB2312" w:hAnsi="仿宋_GB2312" w:eastAsia="仿宋_GB2312" w:cs="仿宋_GB2312"/>
              </w:rPr>
              <w:t>新建</w:t>
            </w:r>
          </w:p>
        </w:tc>
        <w:tc>
          <w:tcPr>
            <w:tcW w:w="1145"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hAnsi="仿宋_GB2312" w:eastAsia="仿宋_GB2312" w:cs="仿宋_GB2312"/>
              </w:rPr>
            </w:pPr>
            <w:r>
              <w:rPr>
                <w:rFonts w:hint="eastAsia" w:ascii="仿宋_GB2312" w:hAnsi="仿宋_GB2312" w:eastAsia="仿宋_GB2312" w:cs="仿宋_GB2312"/>
              </w:rPr>
              <w:t>长沙市</w:t>
            </w:r>
          </w:p>
        </w:tc>
        <w:tc>
          <w:tcPr>
            <w:tcW w:w="10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hAnsi="仿宋_GB2312" w:eastAsia="仿宋_GB2312" w:cs="仿宋_GB2312"/>
              </w:rPr>
            </w:pPr>
            <w:r>
              <w:rPr>
                <w:rFonts w:hint="eastAsia" w:ascii="仿宋_GB2312" w:hAnsi="仿宋_GB2312" w:eastAsia="仿宋_GB2312" w:cs="仿宋_GB2312"/>
              </w:rPr>
              <w:t>长沙城市发展集团有限公司</w:t>
            </w:r>
          </w:p>
        </w:tc>
        <w:tc>
          <w:tcPr>
            <w:tcW w:w="8445"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textAlignment w:val="center"/>
              <w:rPr>
                <w:rFonts w:hint="eastAsia" w:ascii="仿宋_GB2312" w:hAnsi="仿宋_GB2312" w:eastAsia="仿宋_GB2312" w:cs="仿宋_GB2312"/>
              </w:rPr>
            </w:pPr>
            <w:r>
              <w:rPr>
                <w:rFonts w:hint="eastAsia" w:ascii="仿宋_GB2312" w:hAnsi="仿宋_GB2312" w:eastAsia="仿宋_GB2312" w:cs="仿宋_GB2312"/>
              </w:rPr>
              <w:t>包括一座可容纳6.5万名观众的主体育场、一座1.8万座综合体育馆及一座4000座跳水游泳馆，以及媒体中心、配套用房、设备用房和停车场等相关配套设施。项目总建筑面积约54.17万平方米。</w:t>
            </w:r>
          </w:p>
        </w:tc>
        <w:tc>
          <w:tcPr>
            <w:tcW w:w="675"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hAnsi="仿宋_GB2312" w:eastAsia="仿宋_GB2312" w:cs="仿宋_GB2312"/>
              </w:rPr>
            </w:pPr>
            <w:r>
              <w:rPr>
                <w:rFonts w:hint="eastAsia" w:ascii="仿宋_GB2312" w:hAnsi="仿宋_GB2312" w:eastAsia="仿宋_GB2312" w:cs="仿宋_GB2312"/>
              </w:rPr>
              <w:t>2025</w:t>
            </w:r>
          </w:p>
        </w:tc>
        <w:tc>
          <w:tcPr>
            <w:tcW w:w="6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hAnsi="仿宋_GB2312" w:eastAsia="仿宋_GB2312" w:cs="仿宋_GB2312"/>
              </w:rPr>
            </w:pPr>
            <w:r>
              <w:rPr>
                <w:rFonts w:hint="eastAsia" w:ascii="仿宋_GB2312" w:hAnsi="仿宋_GB2312" w:eastAsia="仿宋_GB2312" w:cs="仿宋_GB2312"/>
              </w:rPr>
              <w:t>2028</w:t>
            </w:r>
          </w:p>
        </w:tc>
      </w:tr>
      <w:tr>
        <w:tblPrEx>
          <w:tblCellMar>
            <w:top w:w="0" w:type="dxa"/>
            <w:left w:w="0" w:type="dxa"/>
            <w:bottom w:w="0" w:type="dxa"/>
            <w:right w:w="0" w:type="dxa"/>
          </w:tblCellMar>
        </w:tblPrEx>
        <w:trPr>
          <w:trHeight w:val="90" w:hRule="atLeast"/>
        </w:trPr>
        <w:tc>
          <w:tcPr>
            <w:tcW w:w="47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hAnsi="仿宋_GB2312" w:eastAsia="仿宋_GB2312" w:cs="仿宋_GB2312"/>
              </w:rPr>
            </w:pPr>
            <w:r>
              <w:rPr>
                <w:rFonts w:hint="eastAsia" w:ascii="仿宋_GB2312" w:hAnsi="仿宋_GB2312" w:eastAsia="仿宋_GB2312" w:cs="仿宋_GB2312"/>
              </w:rPr>
              <w:t>2</w:t>
            </w:r>
          </w:p>
        </w:tc>
        <w:tc>
          <w:tcPr>
            <w:tcW w:w="949"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hAnsi="仿宋_GB2312" w:eastAsia="仿宋_GB2312" w:cs="仿宋_GB2312"/>
              </w:rPr>
            </w:pPr>
            <w:r>
              <w:rPr>
                <w:rFonts w:hint="eastAsia" w:ascii="仿宋_GB2312" w:hAnsi="仿宋_GB2312" w:eastAsia="仿宋_GB2312" w:cs="仿宋_GB2312"/>
              </w:rPr>
              <w:t>湖南省体育训练基地（含国家训练基地）建设项目和湖南体育职业学院整体搬迁项目</w:t>
            </w:r>
          </w:p>
        </w:tc>
        <w:tc>
          <w:tcPr>
            <w:tcW w:w="80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hAnsi="仿宋_GB2312" w:eastAsia="仿宋_GB2312" w:cs="仿宋_GB2312"/>
              </w:rPr>
            </w:pPr>
            <w:r>
              <w:rPr>
                <w:rFonts w:hint="eastAsia" w:ascii="仿宋_GB2312" w:hAnsi="仿宋_GB2312" w:eastAsia="仿宋_GB2312" w:cs="仿宋_GB2312"/>
              </w:rPr>
              <w:t>新建</w:t>
            </w:r>
          </w:p>
        </w:tc>
        <w:tc>
          <w:tcPr>
            <w:tcW w:w="1145"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hAnsi="仿宋_GB2312" w:eastAsia="仿宋_GB2312" w:cs="仿宋_GB2312"/>
              </w:rPr>
            </w:pPr>
            <w:r>
              <w:rPr>
                <w:rFonts w:hint="eastAsia" w:ascii="仿宋_GB2312" w:hAnsi="仿宋_GB2312" w:eastAsia="仿宋_GB2312" w:cs="仿宋_GB2312"/>
              </w:rPr>
              <w:t>长沙市</w:t>
            </w:r>
          </w:p>
        </w:tc>
        <w:tc>
          <w:tcPr>
            <w:tcW w:w="10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hAnsi="仿宋_GB2312" w:eastAsia="仿宋_GB2312" w:cs="仿宋_GB2312"/>
              </w:rPr>
            </w:pPr>
            <w:r>
              <w:rPr>
                <w:rFonts w:hint="eastAsia" w:ascii="仿宋_GB2312" w:hAnsi="仿宋_GB2312" w:eastAsia="仿宋_GB2312" w:cs="仿宋_GB2312"/>
              </w:rPr>
              <w:t>省体育局</w:t>
            </w:r>
          </w:p>
        </w:tc>
        <w:tc>
          <w:tcPr>
            <w:tcW w:w="8445"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snapToGrid w:val="0"/>
              <w:textAlignment w:val="center"/>
              <w:rPr>
                <w:rFonts w:hint="eastAsia" w:ascii="仿宋_GB2312" w:hAnsi="仿宋_GB2312" w:eastAsia="仿宋_GB2312" w:cs="仿宋_GB2312"/>
              </w:rPr>
            </w:pPr>
            <w:r>
              <w:rPr>
                <w:rFonts w:hint="eastAsia" w:ascii="仿宋_GB2312" w:hAnsi="仿宋_GB2312" w:eastAsia="仿宋_GB2312" w:cs="仿宋_GB2312"/>
              </w:rPr>
              <w:t>湖南省体育训练基地（含国家训练基地）建设项目包括７个训练中心，共计29个训练队（现有25个运动队，4个发展预留项目），以及２个辅助训练单位（体科所及体育医院）。主要包含体育场馆区、配套服务区及行政管理区，总建筑面积约28.45万㎡，总投资约35.1亿元（其中工程投资约27.6亿元）。</w:t>
            </w:r>
          </w:p>
          <w:p>
            <w:pPr>
              <w:snapToGrid w:val="0"/>
              <w:textAlignment w:val="center"/>
              <w:rPr>
                <w:rFonts w:hint="eastAsia" w:ascii="仿宋_GB2312" w:hAnsi="仿宋_GB2312" w:eastAsia="仿宋_GB2312" w:cs="仿宋_GB2312"/>
              </w:rPr>
            </w:pPr>
            <w:r>
              <w:rPr>
                <w:rFonts w:hint="eastAsia" w:ascii="仿宋_GB2312" w:hAnsi="仿宋_GB2312" w:eastAsia="仿宋_GB2312" w:cs="仿宋_GB2312"/>
              </w:rPr>
              <w:t>湖南体育职业学院整体搬迁项目以全日制普通高等本科院校建设为标准，近期为8000人办学规模，预留远期发展用地。主要包含教学区、行政办公区、运动区及生活区，总建筑面积约25.84万㎡，总投资约27.9亿元（其中工程投资约19.9亿元）</w:t>
            </w:r>
          </w:p>
        </w:tc>
        <w:tc>
          <w:tcPr>
            <w:tcW w:w="675"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hAnsi="仿宋_GB2312" w:eastAsia="仿宋_GB2312" w:cs="仿宋_GB2312"/>
              </w:rPr>
            </w:pPr>
            <w:r>
              <w:rPr>
                <w:rFonts w:hint="eastAsia" w:ascii="仿宋_GB2312" w:hAnsi="仿宋_GB2312" w:eastAsia="仿宋_GB2312" w:cs="仿宋_GB2312"/>
              </w:rPr>
              <w:t>2025</w:t>
            </w:r>
          </w:p>
        </w:tc>
        <w:tc>
          <w:tcPr>
            <w:tcW w:w="6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hAnsi="仿宋_GB2312" w:eastAsia="仿宋_GB2312" w:cs="仿宋_GB2312"/>
              </w:rPr>
            </w:pPr>
            <w:r>
              <w:rPr>
                <w:rFonts w:hint="eastAsia" w:ascii="仿宋_GB2312" w:hAnsi="仿宋_GB2312" w:eastAsia="仿宋_GB2312" w:cs="仿宋_GB2312"/>
              </w:rPr>
              <w:t>2030</w:t>
            </w:r>
          </w:p>
        </w:tc>
      </w:tr>
      <w:tr>
        <w:tblPrEx>
          <w:tblCellMar>
            <w:top w:w="0" w:type="dxa"/>
            <w:left w:w="0" w:type="dxa"/>
            <w:bottom w:w="0" w:type="dxa"/>
            <w:right w:w="0" w:type="dxa"/>
          </w:tblCellMar>
        </w:tblPrEx>
        <w:trPr>
          <w:trHeight w:val="90" w:hRule="atLeast"/>
        </w:trPr>
        <w:tc>
          <w:tcPr>
            <w:tcW w:w="47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hAnsi="仿宋_GB2312" w:eastAsia="仿宋_GB2312" w:cs="仿宋_GB2312"/>
              </w:rPr>
            </w:pPr>
            <w:r>
              <w:rPr>
                <w:rFonts w:hint="eastAsia" w:ascii="仿宋_GB2312" w:hAnsi="仿宋_GB2312" w:eastAsia="仿宋_GB2312" w:cs="仿宋_GB2312"/>
              </w:rPr>
              <w:t>3</w:t>
            </w:r>
          </w:p>
        </w:tc>
        <w:tc>
          <w:tcPr>
            <w:tcW w:w="949"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hAnsi="仿宋_GB2312" w:eastAsia="仿宋_GB2312" w:cs="仿宋_GB2312"/>
              </w:rPr>
            </w:pPr>
            <w:r>
              <w:rPr>
                <w:rFonts w:hint="eastAsia" w:ascii="仿宋_GB2312" w:hAnsi="仿宋_GB2312" w:eastAsia="仿宋_GB2312" w:cs="仿宋_GB2312"/>
              </w:rPr>
              <w:t>市级体育训练与竞赛基地建设</w:t>
            </w:r>
          </w:p>
        </w:tc>
        <w:tc>
          <w:tcPr>
            <w:tcW w:w="80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hAnsi="仿宋_GB2312" w:eastAsia="仿宋_GB2312" w:cs="仿宋_GB2312"/>
              </w:rPr>
            </w:pPr>
            <w:r>
              <w:rPr>
                <w:rFonts w:hint="eastAsia" w:ascii="仿宋_GB2312" w:hAnsi="仿宋_GB2312" w:eastAsia="仿宋_GB2312" w:cs="仿宋_GB2312"/>
              </w:rPr>
              <w:t>新建\改扩建</w:t>
            </w:r>
          </w:p>
        </w:tc>
        <w:tc>
          <w:tcPr>
            <w:tcW w:w="1145"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hAnsi="仿宋_GB2312" w:eastAsia="仿宋_GB2312" w:cs="仿宋_GB2312"/>
              </w:rPr>
            </w:pPr>
            <w:r>
              <w:rPr>
                <w:rFonts w:hint="eastAsia" w:ascii="仿宋_GB2312" w:hAnsi="仿宋_GB2312" w:eastAsia="仿宋_GB2312" w:cs="仿宋_GB2312"/>
              </w:rPr>
              <w:t>长沙市</w:t>
            </w:r>
          </w:p>
          <w:p>
            <w:pPr>
              <w:jc w:val="center"/>
              <w:textAlignment w:val="center"/>
              <w:rPr>
                <w:rFonts w:hint="eastAsia" w:ascii="仿宋_GB2312" w:hAnsi="仿宋_GB2312" w:eastAsia="仿宋_GB2312" w:cs="仿宋_GB2312"/>
              </w:rPr>
            </w:pPr>
            <w:r>
              <w:rPr>
                <w:rFonts w:hint="eastAsia" w:ascii="仿宋_GB2312" w:hAnsi="仿宋_GB2312" w:eastAsia="仿宋_GB2312" w:cs="仿宋_GB2312"/>
              </w:rPr>
              <w:t>永州市</w:t>
            </w:r>
          </w:p>
          <w:p>
            <w:pPr>
              <w:jc w:val="center"/>
              <w:textAlignment w:val="center"/>
              <w:rPr>
                <w:rFonts w:hint="eastAsia" w:ascii="仿宋_GB2312" w:hAnsi="仿宋_GB2312" w:eastAsia="仿宋_GB2312" w:cs="仿宋_GB2312"/>
              </w:rPr>
            </w:pPr>
            <w:r>
              <w:rPr>
                <w:rFonts w:hint="eastAsia" w:ascii="仿宋_GB2312" w:hAnsi="仿宋_GB2312" w:eastAsia="仿宋_GB2312" w:cs="仿宋_GB2312"/>
              </w:rPr>
              <w:t>衡阳市</w:t>
            </w:r>
          </w:p>
          <w:p>
            <w:pPr>
              <w:jc w:val="center"/>
              <w:textAlignment w:val="center"/>
              <w:rPr>
                <w:rFonts w:hint="eastAsia" w:ascii="仿宋_GB2312" w:hAnsi="仿宋_GB2312" w:eastAsia="仿宋_GB2312" w:cs="仿宋_GB2312"/>
              </w:rPr>
            </w:pPr>
            <w:r>
              <w:rPr>
                <w:rFonts w:hint="eastAsia" w:ascii="仿宋_GB2312" w:hAnsi="仿宋_GB2312" w:eastAsia="仿宋_GB2312" w:cs="仿宋_GB2312"/>
              </w:rPr>
              <w:t>邵阳市</w:t>
            </w:r>
          </w:p>
          <w:p>
            <w:pPr>
              <w:jc w:val="center"/>
              <w:textAlignment w:val="center"/>
              <w:rPr>
                <w:rFonts w:hint="eastAsia" w:ascii="仿宋_GB2312" w:hAnsi="仿宋_GB2312" w:eastAsia="仿宋_GB2312" w:cs="仿宋_GB2312"/>
              </w:rPr>
            </w:pPr>
            <w:r>
              <w:rPr>
                <w:rFonts w:hint="eastAsia" w:ascii="仿宋_GB2312" w:hAnsi="仿宋_GB2312" w:eastAsia="仿宋_GB2312" w:cs="仿宋_GB2312"/>
              </w:rPr>
              <w:t>怀化市</w:t>
            </w:r>
          </w:p>
          <w:p>
            <w:pPr>
              <w:jc w:val="center"/>
              <w:textAlignment w:val="center"/>
              <w:rPr>
                <w:rFonts w:hint="eastAsia" w:ascii="仿宋_GB2312" w:hAnsi="仿宋_GB2312" w:eastAsia="仿宋_GB2312" w:cs="仿宋_GB2312"/>
              </w:rPr>
            </w:pPr>
            <w:r>
              <w:rPr>
                <w:rFonts w:hint="eastAsia" w:ascii="仿宋_GB2312" w:hAnsi="仿宋_GB2312" w:eastAsia="仿宋_GB2312" w:cs="仿宋_GB2312"/>
              </w:rPr>
              <w:t>娄底市</w:t>
            </w:r>
          </w:p>
          <w:p>
            <w:pPr>
              <w:jc w:val="center"/>
              <w:textAlignment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郴州市</w:t>
            </w:r>
          </w:p>
        </w:tc>
        <w:tc>
          <w:tcPr>
            <w:tcW w:w="10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hAnsi="仿宋_GB2312" w:eastAsia="仿宋_GB2312" w:cs="仿宋_GB2312"/>
              </w:rPr>
            </w:pPr>
            <w:r>
              <w:rPr>
                <w:rFonts w:hint="eastAsia" w:ascii="仿宋_GB2312" w:hAnsi="仿宋_GB2312" w:eastAsia="仿宋_GB2312" w:cs="仿宋_GB2312"/>
              </w:rPr>
              <w:t>相关市州政府及体育部门</w:t>
            </w:r>
          </w:p>
        </w:tc>
        <w:tc>
          <w:tcPr>
            <w:tcW w:w="8445"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bidi w:val="0"/>
              <w:rPr>
                <w:rFonts w:hint="eastAsia"/>
                <w:lang w:eastAsia="zh-CN"/>
              </w:rPr>
            </w:pPr>
            <w:r>
              <w:rPr>
                <w:rFonts w:hint="eastAsia" w:ascii="仿宋_GB2312" w:hAnsi="仿宋_GB2312" w:eastAsia="仿宋_GB2312" w:cs="仿宋_GB2312"/>
              </w:rPr>
              <w:t>包含长沙新建市体育训练竞赛管理中心：“五馆”（综合体育馆、游泳跳水馆、室内网球馆、乒羽馆、武术击剑馆）、“四场”（田径场、室外网球场、篮球场、七人制足球场）、“两楼”（运动员公寓食堂、行政科研楼）；永州奥林匹克体育公园（建设体育场4万座固定座位,规划机动车位1150个,场地内布局室外运动场地11片）；衡南县飞碟运动训练基地；溆浦青少年足球训练中心；邵阳射击馆</w:t>
            </w:r>
            <w:r>
              <w:rPr>
                <w:rFonts w:hint="eastAsia" w:ascii="仿宋_GB2312" w:hAnsi="仿宋_GB2312" w:eastAsia="仿宋_GB2312" w:cs="仿宋_GB2312"/>
                <w:lang w:eastAsia="zh-CN"/>
              </w:rPr>
              <w:t>；</w:t>
            </w:r>
            <w:r>
              <w:rPr>
                <w:rFonts w:hint="eastAsia" w:ascii="仿宋_GB2312" w:hAnsi="仿宋_GB2312" w:eastAsia="仿宋_GB2312" w:cs="仿宋_GB2312"/>
              </w:rPr>
              <w:t>娄底市体育学校恢复重建（12000㎡）</w:t>
            </w:r>
            <w:r>
              <w:rPr>
                <w:rFonts w:hint="eastAsia" w:ascii="仿宋_GB2312" w:hAnsi="仿宋_GB2312" w:eastAsia="仿宋_GB2312" w:cs="仿宋_GB2312"/>
                <w:lang w:eastAsia="zh-CN"/>
              </w:rPr>
              <w:t>；郴州市桂阳县龙潭公共体育场标准田径跑道和足球场建设项目。建筑面积约9175.7平方米</w:t>
            </w:r>
            <w:r>
              <w:rPr>
                <w:rFonts w:hint="eastAsia" w:ascii="仿宋_GB2312" w:hAnsi="仿宋_GB2312" w:eastAsia="仿宋_GB2312" w:cs="仿宋_GB2312"/>
              </w:rPr>
              <w:t>等</w:t>
            </w:r>
            <w:r>
              <w:rPr>
                <w:rFonts w:hint="eastAsia" w:ascii="仿宋_GB2312" w:hAnsi="仿宋_GB2312" w:eastAsia="仿宋_GB2312" w:cs="仿宋_GB2312"/>
                <w:lang w:eastAsia="zh-CN"/>
              </w:rPr>
              <w:t>。</w:t>
            </w:r>
          </w:p>
        </w:tc>
        <w:tc>
          <w:tcPr>
            <w:tcW w:w="675"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hAnsi="仿宋_GB2312" w:eastAsia="仿宋_GB2312" w:cs="仿宋_GB2312"/>
              </w:rPr>
            </w:pPr>
            <w:r>
              <w:rPr>
                <w:rFonts w:hint="eastAsia" w:ascii="仿宋_GB2312" w:hAnsi="仿宋_GB2312" w:eastAsia="仿宋_GB2312" w:cs="仿宋_GB2312"/>
              </w:rPr>
              <w:t>2025</w:t>
            </w:r>
          </w:p>
        </w:tc>
        <w:tc>
          <w:tcPr>
            <w:tcW w:w="6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hAnsi="仿宋_GB2312" w:eastAsia="仿宋_GB2312" w:cs="仿宋_GB2312"/>
              </w:rPr>
            </w:pPr>
            <w:r>
              <w:rPr>
                <w:rFonts w:hint="eastAsia" w:ascii="仿宋_GB2312" w:hAnsi="仿宋_GB2312" w:eastAsia="仿宋_GB2312" w:cs="仿宋_GB2312"/>
              </w:rPr>
              <w:t>2030</w:t>
            </w:r>
          </w:p>
        </w:tc>
      </w:tr>
      <w:tr>
        <w:tblPrEx>
          <w:tblCellMar>
            <w:top w:w="0" w:type="dxa"/>
            <w:left w:w="0" w:type="dxa"/>
            <w:bottom w:w="0" w:type="dxa"/>
            <w:right w:w="0" w:type="dxa"/>
          </w:tblCellMar>
        </w:tblPrEx>
        <w:trPr>
          <w:trHeight w:val="1724" w:hRule="atLeast"/>
        </w:trPr>
        <w:tc>
          <w:tcPr>
            <w:tcW w:w="47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hAnsi="仿宋_GB2312" w:eastAsia="仿宋_GB2312" w:cs="仿宋_GB2312"/>
              </w:rPr>
            </w:pPr>
            <w:r>
              <w:rPr>
                <w:rFonts w:hint="eastAsia" w:ascii="仿宋_GB2312" w:hAnsi="仿宋_GB2312" w:eastAsia="仿宋_GB2312" w:cs="仿宋_GB2312"/>
              </w:rPr>
              <w:t>4</w:t>
            </w:r>
          </w:p>
        </w:tc>
        <w:tc>
          <w:tcPr>
            <w:tcW w:w="949"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hAnsi="仿宋_GB2312" w:eastAsia="仿宋_GB2312" w:cs="仿宋_GB2312"/>
              </w:rPr>
            </w:pPr>
            <w:r>
              <w:rPr>
                <w:rFonts w:hint="eastAsia" w:ascii="仿宋_GB2312" w:hAnsi="仿宋_GB2312" w:eastAsia="仿宋_GB2312" w:cs="仿宋_GB2312"/>
              </w:rPr>
              <w:t>全民健身中心及中小型场馆</w:t>
            </w:r>
          </w:p>
        </w:tc>
        <w:tc>
          <w:tcPr>
            <w:tcW w:w="80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hAnsi="仿宋_GB2312" w:eastAsia="仿宋_GB2312" w:cs="仿宋_GB2312"/>
              </w:rPr>
            </w:pPr>
            <w:r>
              <w:rPr>
                <w:rFonts w:hint="eastAsia" w:ascii="仿宋_GB2312" w:hAnsi="仿宋_GB2312" w:eastAsia="仿宋_GB2312" w:cs="仿宋_GB2312"/>
              </w:rPr>
              <w:t>新建\改扩建</w:t>
            </w:r>
          </w:p>
        </w:tc>
        <w:tc>
          <w:tcPr>
            <w:tcW w:w="1145"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hAnsi="仿宋_GB2312" w:eastAsia="仿宋_GB2312" w:cs="仿宋_GB2312"/>
              </w:rPr>
            </w:pPr>
            <w:r>
              <w:rPr>
                <w:rFonts w:hint="eastAsia" w:ascii="仿宋_GB2312" w:hAnsi="仿宋_GB2312" w:eastAsia="仿宋_GB2312" w:cs="仿宋_GB2312"/>
              </w:rPr>
              <w:t>全省</w:t>
            </w:r>
          </w:p>
        </w:tc>
        <w:tc>
          <w:tcPr>
            <w:tcW w:w="10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hAnsi="仿宋_GB2312" w:eastAsia="仿宋_GB2312" w:cs="仿宋_GB2312"/>
              </w:rPr>
            </w:pPr>
            <w:r>
              <w:rPr>
                <w:rFonts w:hint="eastAsia" w:ascii="仿宋_GB2312" w:hAnsi="仿宋_GB2312" w:eastAsia="仿宋_GB2312" w:cs="仿宋_GB2312"/>
              </w:rPr>
              <w:t>相关县市区体育部门、</w:t>
            </w:r>
          </w:p>
        </w:tc>
        <w:tc>
          <w:tcPr>
            <w:tcW w:w="8445"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textAlignment w:val="center"/>
              <w:rPr>
                <w:rFonts w:hint="eastAsia" w:ascii="仿宋_GB2312" w:hAnsi="仿宋_GB2312" w:eastAsia="仿宋_GB2312" w:cs="仿宋_GB2312"/>
              </w:rPr>
            </w:pPr>
            <w:r>
              <w:rPr>
                <w:rFonts w:hint="eastAsia" w:ascii="仿宋_GB2312" w:hAnsi="仿宋_GB2312" w:eastAsia="仿宋_GB2312" w:cs="仿宋_GB2312"/>
              </w:rPr>
              <w:t>覆盖株洲（清水塘、攸县、茶陵）、衡阳（衡南、衡阳县、蒸湘区等）、邵阳（大祥、双清、新宁、城步、邵东、北塔、新邵等）、常德（临澧、桃源）、怀化（鹤城区、中方、会同、麻阳、新晃</w:t>
            </w:r>
            <w:r>
              <w:rPr>
                <w:rFonts w:hint="eastAsia" w:ascii="仿宋_GB2312" w:hAnsi="仿宋_GB2312" w:eastAsia="仿宋_GB2312" w:cs="仿宋_GB2312"/>
                <w:lang w:eastAsia="zh-CN"/>
              </w:rPr>
              <w:t>、溆浦</w:t>
            </w:r>
            <w:r>
              <w:rPr>
                <w:rFonts w:hint="eastAsia" w:ascii="仿宋_GB2312" w:hAnsi="仿宋_GB2312" w:eastAsia="仿宋_GB2312" w:cs="仿宋_GB2312"/>
              </w:rPr>
              <w:t>）、</w:t>
            </w:r>
            <w:r>
              <w:rPr>
                <w:rFonts w:hint="eastAsia" w:ascii="仿宋_GB2312" w:hAnsi="仿宋_GB2312" w:eastAsia="仿宋_GB2312" w:cs="仿宋_GB2312"/>
                <w:lang w:eastAsia="zh-CN"/>
              </w:rPr>
              <w:t>郴州（经开区、资兴、安仁、嘉禾）、</w:t>
            </w:r>
            <w:r>
              <w:rPr>
                <w:rFonts w:hint="eastAsia" w:ascii="仿宋_GB2312" w:hAnsi="仿宋_GB2312" w:eastAsia="仿宋_GB2312" w:cs="仿宋_GB2312"/>
              </w:rPr>
              <w:t>湘西州（吉首、泸溪、保靖、永顺）等共40余县市区，建设综合性室内场馆，含篮球、羽毛球、</w:t>
            </w:r>
            <w:r>
              <w:rPr>
                <w:rFonts w:hint="eastAsia" w:ascii="仿宋_GB2312" w:hAnsi="仿宋_GB2312" w:eastAsia="仿宋_GB2312" w:cs="仿宋_GB2312"/>
                <w:lang w:eastAsia="zh-CN"/>
              </w:rPr>
              <w:t>乒乓球、</w:t>
            </w:r>
            <w:r>
              <w:rPr>
                <w:rFonts w:hint="eastAsia" w:ascii="仿宋_GB2312" w:hAnsi="仿宋_GB2312" w:eastAsia="仿宋_GB2312" w:cs="仿宋_GB2312"/>
              </w:rPr>
              <w:t>游泳、健身等功能。</w:t>
            </w:r>
          </w:p>
        </w:tc>
        <w:tc>
          <w:tcPr>
            <w:tcW w:w="675"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hAnsi="仿宋_GB2312" w:eastAsia="仿宋_GB2312" w:cs="仿宋_GB2312"/>
              </w:rPr>
            </w:pPr>
            <w:r>
              <w:rPr>
                <w:rFonts w:hint="eastAsia" w:ascii="仿宋_GB2312" w:hAnsi="仿宋_GB2312" w:eastAsia="仿宋_GB2312" w:cs="仿宋_GB2312"/>
              </w:rPr>
              <w:t>2025</w:t>
            </w:r>
          </w:p>
        </w:tc>
        <w:tc>
          <w:tcPr>
            <w:tcW w:w="6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hAnsi="仿宋_GB2312" w:eastAsia="仿宋_GB2312" w:cs="仿宋_GB2312"/>
              </w:rPr>
            </w:pPr>
            <w:r>
              <w:rPr>
                <w:rFonts w:hint="eastAsia" w:ascii="仿宋_GB2312" w:hAnsi="仿宋_GB2312" w:eastAsia="仿宋_GB2312" w:cs="仿宋_GB2312"/>
              </w:rPr>
              <w:t>2030</w:t>
            </w:r>
          </w:p>
        </w:tc>
      </w:tr>
      <w:tr>
        <w:tblPrEx>
          <w:tblCellMar>
            <w:top w:w="0" w:type="dxa"/>
            <w:left w:w="0" w:type="dxa"/>
            <w:bottom w:w="0" w:type="dxa"/>
            <w:right w:w="0" w:type="dxa"/>
          </w:tblCellMar>
        </w:tblPrEx>
        <w:trPr>
          <w:trHeight w:val="90" w:hRule="atLeast"/>
        </w:trPr>
        <w:tc>
          <w:tcPr>
            <w:tcW w:w="47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hAnsi="仿宋_GB2312" w:eastAsia="仿宋_GB2312" w:cs="仿宋_GB2312"/>
              </w:rPr>
            </w:pPr>
            <w:r>
              <w:rPr>
                <w:rFonts w:hint="eastAsia" w:ascii="仿宋_GB2312" w:hAnsi="仿宋_GB2312" w:eastAsia="仿宋_GB2312" w:cs="仿宋_GB2312"/>
              </w:rPr>
              <w:t>5</w:t>
            </w:r>
          </w:p>
        </w:tc>
        <w:tc>
          <w:tcPr>
            <w:tcW w:w="949"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hAnsi="仿宋_GB2312" w:eastAsia="仿宋_GB2312" w:cs="仿宋_GB2312"/>
              </w:rPr>
            </w:pPr>
            <w:r>
              <w:rPr>
                <w:rFonts w:hint="eastAsia" w:ascii="仿宋_GB2312" w:hAnsi="仿宋_GB2312" w:eastAsia="仿宋_GB2312" w:cs="仿宋_GB2312"/>
              </w:rPr>
              <w:t>体育公园体系建设工程</w:t>
            </w:r>
          </w:p>
        </w:tc>
        <w:tc>
          <w:tcPr>
            <w:tcW w:w="80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hAnsi="仿宋_GB2312" w:eastAsia="仿宋_GB2312" w:cs="仿宋_GB2312"/>
              </w:rPr>
            </w:pPr>
            <w:r>
              <w:rPr>
                <w:rFonts w:hint="eastAsia" w:ascii="仿宋_GB2312" w:hAnsi="仿宋_GB2312" w:eastAsia="仿宋_GB2312" w:cs="仿宋_GB2312"/>
              </w:rPr>
              <w:t>新建\改扩建</w:t>
            </w:r>
          </w:p>
        </w:tc>
        <w:tc>
          <w:tcPr>
            <w:tcW w:w="1145"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hAnsi="仿宋_GB2312" w:eastAsia="仿宋_GB2312" w:cs="仿宋_GB2312"/>
              </w:rPr>
            </w:pPr>
            <w:r>
              <w:rPr>
                <w:rFonts w:hint="eastAsia" w:ascii="仿宋_GB2312" w:hAnsi="仿宋_GB2312" w:eastAsia="仿宋_GB2312" w:cs="仿宋_GB2312"/>
              </w:rPr>
              <w:t>全省</w:t>
            </w:r>
          </w:p>
        </w:tc>
        <w:tc>
          <w:tcPr>
            <w:tcW w:w="10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hAnsi="仿宋_GB2312" w:eastAsia="仿宋_GB2312" w:cs="仿宋_GB2312"/>
              </w:rPr>
            </w:pPr>
            <w:r>
              <w:rPr>
                <w:rFonts w:hint="eastAsia" w:ascii="仿宋_GB2312" w:hAnsi="仿宋_GB2312" w:eastAsia="仿宋_GB2312" w:cs="仿宋_GB2312"/>
              </w:rPr>
              <w:t>各县市区政府及体育部门</w:t>
            </w:r>
          </w:p>
        </w:tc>
        <w:tc>
          <w:tcPr>
            <w:tcW w:w="8445"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textAlignment w:val="center"/>
              <w:rPr>
                <w:rFonts w:hint="eastAsia" w:ascii="仿宋_GB2312" w:hAnsi="仿宋_GB2312" w:eastAsia="仿宋_GB2312" w:cs="仿宋_GB2312"/>
                <w:lang w:eastAsia="zh-CN"/>
              </w:rPr>
            </w:pPr>
            <w:r>
              <w:rPr>
                <w:rFonts w:hint="eastAsia" w:ascii="仿宋_GB2312" w:hAnsi="仿宋_GB2312" w:eastAsia="仿宋_GB2312" w:cs="仿宋_GB2312"/>
              </w:rPr>
              <w:t>株洲清水塘（石峰区）：2个标准篮球、1个三人制篮场、1片网球场、3片羽毛球场等；邵阳莲荷（双清区）：4个五人制足球长、3个笼式篮球+轮滑+游泳馆；武冈市：含极限运动设施、应急避难场所；新邵县酿溪镇：152亩，含足球、篮球、排球、网球场各1个，体质监测室；衡东县吴集镇：6个篮球场、4片羽毛球等；；吉首市乾州：苗族传统体育体验区；凤凰沱江：滨江步道+民族球类场地-新邵体育公园（152亩，含足球、篮球、排球、网球场各1，体质监测室）；中方县体育公园（5篮球+3七人制足球+20乒乓+6气排+4.4km步道）；辰溪大酉山体育公园（5人/7人足球、极限运动区、儿童主题区）；汝城濂溪体育公园</w:t>
            </w:r>
            <w:r>
              <w:rPr>
                <w:rFonts w:hint="eastAsia" w:ascii="仿宋_GB2312" w:hAnsi="仿宋_GB2312" w:eastAsia="仿宋_GB2312" w:cs="仿宋_GB2312"/>
                <w:lang w:eastAsia="zh-CN"/>
              </w:rPr>
              <w:t>（含健身步道、攀岩场地、室外篮球、足球、羽毛球、网球场）；郴州北湖区西河体育公园（含篮球场5片、羽毛球场5片、网球场2片、乒乓球场地10片）；资兴东江湾体育公园（含篮球、网球、羽毛球场，健身步道、智慧健身设施，游泳池、水上设施）；嘉禾青山窝体育公园（含足球、篮球、羽毛球、多功能运动场地、极限运动设施和健身设施等）；</w:t>
            </w:r>
          </w:p>
          <w:p>
            <w:pPr>
              <w:textAlignment w:val="center"/>
              <w:rPr>
                <w:rFonts w:hint="eastAsia" w:ascii="仿宋_GB2312" w:hAnsi="仿宋_GB2312" w:eastAsia="仿宋_GB2312" w:cs="仿宋_GB2312"/>
              </w:rPr>
            </w:pPr>
            <w:r>
              <w:rPr>
                <w:rFonts w:hint="eastAsia" w:ascii="仿宋_GB2312" w:hAnsi="仿宋_GB2312" w:eastAsia="仿宋_GB2312" w:cs="仿宋_GB2312"/>
              </w:rPr>
              <w:t>凤凰县沱江体育公园（滨江步道+民族球类场地）；吉首市乾州体育公园（含苗族传统体育体验区）。</w:t>
            </w:r>
          </w:p>
        </w:tc>
        <w:tc>
          <w:tcPr>
            <w:tcW w:w="675"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hAnsi="仿宋_GB2312" w:eastAsia="仿宋_GB2312" w:cs="仿宋_GB2312"/>
              </w:rPr>
            </w:pPr>
            <w:r>
              <w:rPr>
                <w:rFonts w:hint="eastAsia" w:ascii="仿宋_GB2312" w:hAnsi="仿宋_GB2312" w:eastAsia="仿宋_GB2312" w:cs="仿宋_GB2312"/>
              </w:rPr>
              <w:t>2025</w:t>
            </w:r>
          </w:p>
        </w:tc>
        <w:tc>
          <w:tcPr>
            <w:tcW w:w="6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hAnsi="仿宋_GB2312" w:eastAsia="仿宋_GB2312" w:cs="仿宋_GB2312"/>
              </w:rPr>
            </w:pPr>
            <w:r>
              <w:rPr>
                <w:rFonts w:hint="eastAsia" w:ascii="仿宋_GB2312" w:hAnsi="仿宋_GB2312" w:eastAsia="仿宋_GB2312" w:cs="仿宋_GB2312"/>
              </w:rPr>
              <w:t>2030</w:t>
            </w:r>
          </w:p>
        </w:tc>
      </w:tr>
      <w:tr>
        <w:tblPrEx>
          <w:tblCellMar>
            <w:top w:w="0" w:type="dxa"/>
            <w:left w:w="0" w:type="dxa"/>
            <w:bottom w:w="0" w:type="dxa"/>
            <w:right w:w="0" w:type="dxa"/>
          </w:tblCellMar>
        </w:tblPrEx>
        <w:trPr>
          <w:trHeight w:val="1465" w:hRule="atLeast"/>
        </w:trPr>
        <w:tc>
          <w:tcPr>
            <w:tcW w:w="47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hAnsi="仿宋_GB2312" w:eastAsia="仿宋_GB2312" w:cs="仿宋_GB2312"/>
              </w:rPr>
            </w:pPr>
            <w:r>
              <w:rPr>
                <w:rFonts w:hint="eastAsia" w:ascii="仿宋_GB2312" w:hAnsi="仿宋_GB2312" w:eastAsia="仿宋_GB2312" w:cs="仿宋_GB2312"/>
              </w:rPr>
              <w:t>6</w:t>
            </w:r>
          </w:p>
        </w:tc>
        <w:tc>
          <w:tcPr>
            <w:tcW w:w="949"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hAnsi="仿宋_GB2312" w:eastAsia="仿宋_GB2312" w:cs="仿宋_GB2312"/>
              </w:rPr>
            </w:pPr>
            <w:r>
              <w:rPr>
                <w:rFonts w:hint="eastAsia" w:ascii="仿宋_GB2312" w:hAnsi="仿宋_GB2312" w:eastAsia="仿宋_GB2312" w:cs="仿宋_GB2312"/>
              </w:rPr>
              <w:t>健身步道建设与骑行绿道网络</w:t>
            </w:r>
          </w:p>
        </w:tc>
        <w:tc>
          <w:tcPr>
            <w:tcW w:w="80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hAnsi="仿宋_GB2312" w:eastAsia="仿宋_GB2312" w:cs="仿宋_GB2312"/>
              </w:rPr>
            </w:pPr>
            <w:r>
              <w:rPr>
                <w:rFonts w:hint="eastAsia" w:ascii="仿宋_GB2312" w:hAnsi="仿宋_GB2312" w:eastAsia="仿宋_GB2312" w:cs="仿宋_GB2312"/>
              </w:rPr>
              <w:t>新建\改扩建</w:t>
            </w:r>
          </w:p>
        </w:tc>
        <w:tc>
          <w:tcPr>
            <w:tcW w:w="1145"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hAnsi="仿宋_GB2312" w:eastAsia="仿宋_GB2312" w:cs="仿宋_GB2312"/>
              </w:rPr>
            </w:pPr>
            <w:r>
              <w:rPr>
                <w:rFonts w:hint="eastAsia" w:ascii="仿宋_GB2312" w:hAnsi="仿宋_GB2312" w:eastAsia="仿宋_GB2312" w:cs="仿宋_GB2312"/>
              </w:rPr>
              <w:t>全省</w:t>
            </w:r>
          </w:p>
        </w:tc>
        <w:tc>
          <w:tcPr>
            <w:tcW w:w="10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hAnsi="仿宋_GB2312" w:eastAsia="仿宋_GB2312" w:cs="仿宋_GB2312"/>
              </w:rPr>
            </w:pPr>
            <w:r>
              <w:rPr>
                <w:rFonts w:hint="eastAsia" w:ascii="仿宋_GB2312" w:hAnsi="仿宋_GB2312" w:eastAsia="仿宋_GB2312" w:cs="仿宋_GB2312"/>
              </w:rPr>
              <w:t>各相关县市区文体旅部门</w:t>
            </w:r>
          </w:p>
        </w:tc>
        <w:tc>
          <w:tcPr>
            <w:tcW w:w="8445"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textAlignment w:val="center"/>
              <w:rPr>
                <w:rFonts w:hint="eastAsia" w:ascii="仿宋_GB2312" w:hAnsi="仿宋_GB2312" w:eastAsia="仿宋_GB2312" w:cs="仿宋_GB2312"/>
              </w:rPr>
            </w:pPr>
            <w:r>
              <w:rPr>
                <w:rFonts w:hint="eastAsia" w:ascii="仿宋_GB2312" w:hAnsi="仿宋_GB2312" w:eastAsia="仿宋_GB2312" w:cs="仿宋_GB2312"/>
              </w:rPr>
              <w:t>覆盖衡阳（雨母山、蔡伦竹海、龙溪湖）、邵阳（沿河、金江湖、四尖峰、天子湖健康跑等10+条）、常德（安乡环湖、鼎城、澧县绕城）、怀化（荆坪-南方葡萄沟、溆浦天池、洪江沅江滨河、麻阳锦江环线等）、湘西州（沱江长廊、紫霞湖、古丈森林步道、龙山骑行线等）。</w:t>
            </w:r>
          </w:p>
        </w:tc>
        <w:tc>
          <w:tcPr>
            <w:tcW w:w="675"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hAnsi="仿宋_GB2312" w:eastAsia="仿宋_GB2312" w:cs="仿宋_GB2312"/>
              </w:rPr>
            </w:pPr>
            <w:r>
              <w:rPr>
                <w:rFonts w:hint="eastAsia" w:ascii="仿宋_GB2312" w:hAnsi="仿宋_GB2312" w:eastAsia="仿宋_GB2312" w:cs="仿宋_GB2312"/>
              </w:rPr>
              <w:t>2024</w:t>
            </w:r>
          </w:p>
        </w:tc>
        <w:tc>
          <w:tcPr>
            <w:tcW w:w="6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hAnsi="仿宋_GB2312" w:eastAsia="仿宋_GB2312" w:cs="仿宋_GB2312"/>
              </w:rPr>
            </w:pPr>
            <w:r>
              <w:rPr>
                <w:rFonts w:hint="eastAsia" w:ascii="仿宋_GB2312" w:hAnsi="仿宋_GB2312" w:eastAsia="仿宋_GB2312" w:cs="仿宋_GB2312"/>
              </w:rPr>
              <w:t>2030</w:t>
            </w:r>
          </w:p>
        </w:tc>
      </w:tr>
      <w:tr>
        <w:tblPrEx>
          <w:tblCellMar>
            <w:top w:w="0" w:type="dxa"/>
            <w:left w:w="0" w:type="dxa"/>
            <w:bottom w:w="0" w:type="dxa"/>
            <w:right w:w="0" w:type="dxa"/>
          </w:tblCellMar>
        </w:tblPrEx>
        <w:trPr>
          <w:trHeight w:val="2828" w:hRule="atLeast"/>
        </w:trPr>
        <w:tc>
          <w:tcPr>
            <w:tcW w:w="47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hAnsi="仿宋_GB2312" w:eastAsia="仿宋_GB2312" w:cs="仿宋_GB2312"/>
              </w:rPr>
            </w:pPr>
            <w:r>
              <w:rPr>
                <w:rFonts w:hint="eastAsia" w:ascii="仿宋_GB2312" w:hAnsi="仿宋_GB2312" w:eastAsia="仿宋_GB2312" w:cs="仿宋_GB2312"/>
              </w:rPr>
              <w:t>7</w:t>
            </w:r>
          </w:p>
        </w:tc>
        <w:tc>
          <w:tcPr>
            <w:tcW w:w="949"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hAnsi="仿宋_GB2312" w:eastAsia="仿宋_GB2312" w:cs="仿宋_GB2312"/>
              </w:rPr>
            </w:pPr>
            <w:r>
              <w:rPr>
                <w:rFonts w:hint="eastAsia" w:ascii="仿宋_GB2312" w:hAnsi="仿宋_GB2312" w:eastAsia="仿宋_GB2312" w:cs="仿宋_GB2312"/>
              </w:rPr>
              <w:t>户外运动与体旅融合示范项目</w:t>
            </w:r>
          </w:p>
        </w:tc>
        <w:tc>
          <w:tcPr>
            <w:tcW w:w="80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hAnsi="仿宋_GB2312" w:eastAsia="仿宋_GB2312" w:cs="仿宋_GB2312"/>
              </w:rPr>
            </w:pPr>
            <w:r>
              <w:rPr>
                <w:rFonts w:hint="eastAsia" w:ascii="仿宋_GB2312" w:hAnsi="仿宋_GB2312" w:eastAsia="仿宋_GB2312" w:cs="仿宋_GB2312"/>
              </w:rPr>
              <w:t>新建</w:t>
            </w:r>
          </w:p>
        </w:tc>
        <w:tc>
          <w:tcPr>
            <w:tcW w:w="1145"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hAnsi="仿宋_GB2312" w:eastAsia="仿宋_GB2312" w:cs="仿宋_GB2312"/>
              </w:rPr>
            </w:pPr>
            <w:r>
              <w:rPr>
                <w:rFonts w:hint="eastAsia" w:ascii="仿宋_GB2312" w:hAnsi="仿宋_GB2312" w:eastAsia="仿宋_GB2312" w:cs="仿宋_GB2312"/>
              </w:rPr>
              <w:t>全省</w:t>
            </w:r>
          </w:p>
          <w:p>
            <w:pPr>
              <w:jc w:val="center"/>
              <w:textAlignment w:val="center"/>
              <w:rPr>
                <w:rFonts w:hint="eastAsia" w:ascii="仿宋_GB2312" w:hAnsi="仿宋_GB2312" w:eastAsia="仿宋_GB2312" w:cs="仿宋_GB2312"/>
              </w:rPr>
            </w:pPr>
          </w:p>
        </w:tc>
        <w:tc>
          <w:tcPr>
            <w:tcW w:w="10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hAnsi="仿宋_GB2312" w:eastAsia="仿宋_GB2312" w:cs="仿宋_GB2312"/>
              </w:rPr>
            </w:pPr>
            <w:r>
              <w:rPr>
                <w:rFonts w:hint="eastAsia" w:ascii="仿宋_GB2312" w:hAnsi="仿宋_GB2312" w:eastAsia="仿宋_GB2312" w:cs="仿宋_GB2312"/>
              </w:rPr>
              <w:t>各县市区政府、体育部门、文旅投资公司</w:t>
            </w:r>
          </w:p>
        </w:tc>
        <w:tc>
          <w:tcPr>
            <w:tcW w:w="8445"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snapToGrid w:val="0"/>
              <w:textAlignment w:val="center"/>
              <w:rPr>
                <w:rFonts w:hint="eastAsia" w:ascii="仿宋_GB2312" w:hAnsi="仿宋_GB2312" w:eastAsia="仿宋_GB2312" w:cs="仿宋_GB2312"/>
              </w:rPr>
            </w:pPr>
            <w:r>
              <w:rPr>
                <w:rFonts w:hint="eastAsia" w:ascii="仿宋_GB2312" w:hAnsi="仿宋_GB2312" w:eastAsia="仿宋_GB2312" w:cs="仿宋_GB2312"/>
              </w:rPr>
              <w:t>新宁县金石镇：崀山皮划艇、露营、非遗运动体验、赛事IP引入；衡阳县大安乡碧云峰：越野机车基地、赛车场、培训中心、油茶庄园、民宿；邵阳县诸甲亭乡：茶马古道越野俱乐部（卡丁车、骑马场、水上乐园、100亩露营）；溆浦县龙庄湾：低空飞行、攀岩滑雪、房车营地、温泉疗养；六都寨镇（邵阳县）：汽车体育公园（ATV越野、环山赛道）、路虎自驾营地、大东山低空飞行主题公园、十八洞国际攀岩基地、体旅融合项目；古丈断龙山户外基地；郴州“百里丹霞”飞天山；益阳云雾山体育公园</w:t>
            </w:r>
            <w:r>
              <w:rPr>
                <w:rFonts w:hint="eastAsia" w:ascii="仿宋_GB2312" w:hAnsi="仿宋_GB2312" w:eastAsia="仿宋_GB2312" w:cs="仿宋_GB2312"/>
                <w:lang w:eastAsia="zh-CN"/>
              </w:rPr>
              <w:t>；常德柳叶湖高质量户外运动目的地</w:t>
            </w:r>
            <w:r>
              <w:rPr>
                <w:rFonts w:hint="eastAsia" w:ascii="仿宋_GB2312" w:hAnsi="仿宋_GB2312" w:eastAsia="仿宋_GB2312" w:cs="仿宋_GB2312"/>
              </w:rPr>
              <w:t>等。</w:t>
            </w:r>
          </w:p>
        </w:tc>
        <w:tc>
          <w:tcPr>
            <w:tcW w:w="675"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hAnsi="仿宋_GB2312" w:eastAsia="仿宋_GB2312" w:cs="仿宋_GB2312"/>
              </w:rPr>
            </w:pPr>
            <w:r>
              <w:rPr>
                <w:rFonts w:hint="eastAsia" w:ascii="仿宋_GB2312" w:hAnsi="仿宋_GB2312" w:eastAsia="仿宋_GB2312" w:cs="仿宋_GB2312"/>
              </w:rPr>
              <w:t>2025</w:t>
            </w:r>
          </w:p>
        </w:tc>
        <w:tc>
          <w:tcPr>
            <w:tcW w:w="6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hAnsi="仿宋_GB2312" w:eastAsia="仿宋_GB2312" w:cs="仿宋_GB2312"/>
              </w:rPr>
            </w:pPr>
            <w:r>
              <w:rPr>
                <w:rFonts w:hint="eastAsia" w:ascii="仿宋_GB2312" w:hAnsi="仿宋_GB2312" w:eastAsia="仿宋_GB2312" w:cs="仿宋_GB2312"/>
              </w:rPr>
              <w:t>2030</w:t>
            </w:r>
          </w:p>
        </w:tc>
      </w:tr>
      <w:tr>
        <w:tblPrEx>
          <w:tblCellMar>
            <w:top w:w="0" w:type="dxa"/>
            <w:left w:w="0" w:type="dxa"/>
            <w:bottom w:w="0" w:type="dxa"/>
            <w:right w:w="0" w:type="dxa"/>
          </w:tblCellMar>
        </w:tblPrEx>
        <w:trPr>
          <w:trHeight w:val="1818" w:hRule="atLeast"/>
        </w:trPr>
        <w:tc>
          <w:tcPr>
            <w:tcW w:w="47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hAnsi="仿宋_GB2312" w:eastAsia="仿宋_GB2312" w:cs="仿宋_GB2312"/>
              </w:rPr>
            </w:pPr>
            <w:r>
              <w:rPr>
                <w:rFonts w:hint="eastAsia" w:ascii="仿宋_GB2312" w:hAnsi="仿宋_GB2312" w:eastAsia="仿宋_GB2312" w:cs="仿宋_GB2312"/>
              </w:rPr>
              <w:t>8</w:t>
            </w:r>
          </w:p>
        </w:tc>
        <w:tc>
          <w:tcPr>
            <w:tcW w:w="949"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hAnsi="仿宋_GB2312" w:eastAsia="仿宋_GB2312" w:cs="仿宋_GB2312"/>
              </w:rPr>
            </w:pPr>
            <w:r>
              <w:rPr>
                <w:rFonts w:hint="eastAsia" w:ascii="仿宋_GB2312" w:hAnsi="仿宋_GB2312" w:eastAsia="仿宋_GB2312" w:cs="仿宋_GB2312"/>
              </w:rPr>
              <w:t>智慧体育与数字化平台建设</w:t>
            </w:r>
          </w:p>
        </w:tc>
        <w:tc>
          <w:tcPr>
            <w:tcW w:w="80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hAnsi="仿宋_GB2312" w:eastAsia="仿宋_GB2312" w:cs="仿宋_GB2312"/>
              </w:rPr>
            </w:pPr>
            <w:r>
              <w:rPr>
                <w:rFonts w:hint="eastAsia" w:ascii="仿宋_GB2312" w:hAnsi="仿宋_GB2312" w:eastAsia="仿宋_GB2312" w:cs="仿宋_GB2312"/>
              </w:rPr>
              <w:t>新建</w:t>
            </w:r>
          </w:p>
        </w:tc>
        <w:tc>
          <w:tcPr>
            <w:tcW w:w="1145"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hAnsi="仿宋_GB2312" w:eastAsia="仿宋_GB2312" w:cs="仿宋_GB2312"/>
              </w:rPr>
            </w:pPr>
            <w:r>
              <w:rPr>
                <w:rFonts w:hint="eastAsia" w:ascii="仿宋_GB2312" w:hAnsi="仿宋_GB2312" w:eastAsia="仿宋_GB2312" w:cs="仿宋_GB2312"/>
              </w:rPr>
              <w:t>怀化市</w:t>
            </w:r>
          </w:p>
          <w:p>
            <w:pPr>
              <w:jc w:val="center"/>
              <w:textAlignment w:val="center"/>
              <w:rPr>
                <w:rFonts w:hint="eastAsia" w:ascii="仿宋_GB2312" w:hAnsi="仿宋_GB2312" w:eastAsia="仿宋_GB2312" w:cs="仿宋_GB2312"/>
              </w:rPr>
            </w:pPr>
            <w:r>
              <w:rPr>
                <w:rFonts w:hint="eastAsia" w:ascii="仿宋_GB2312" w:hAnsi="仿宋_GB2312" w:eastAsia="仿宋_GB2312" w:cs="仿宋_GB2312"/>
              </w:rPr>
              <w:t>邵阳市</w:t>
            </w:r>
          </w:p>
          <w:p>
            <w:pPr>
              <w:jc w:val="center"/>
              <w:textAlignment w:val="center"/>
              <w:rPr>
                <w:rFonts w:hint="eastAsia" w:ascii="仿宋_GB2312" w:hAnsi="仿宋_GB2312" w:eastAsia="仿宋_GB2312" w:cs="仿宋_GB2312"/>
              </w:rPr>
            </w:pPr>
            <w:r>
              <w:rPr>
                <w:rFonts w:hint="eastAsia" w:ascii="仿宋_GB2312" w:hAnsi="仿宋_GB2312" w:eastAsia="仿宋_GB2312" w:cs="仿宋_GB2312"/>
              </w:rPr>
              <w:t>常德市</w:t>
            </w:r>
          </w:p>
        </w:tc>
        <w:tc>
          <w:tcPr>
            <w:tcW w:w="10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hAnsi="仿宋_GB2312" w:eastAsia="仿宋_GB2312" w:cs="仿宋_GB2312"/>
              </w:rPr>
            </w:pPr>
            <w:r>
              <w:rPr>
                <w:rFonts w:hint="eastAsia" w:ascii="仿宋_GB2312" w:hAnsi="仿宋_GB2312" w:eastAsia="仿宋_GB2312" w:cs="仿宋_GB2312"/>
              </w:rPr>
              <w:t>相关市州体育部门、城发集团、科技企业</w:t>
            </w:r>
          </w:p>
        </w:tc>
        <w:tc>
          <w:tcPr>
            <w:tcW w:w="8445"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textAlignment w:val="center"/>
              <w:rPr>
                <w:rFonts w:hint="eastAsia" w:ascii="仿宋_GB2312" w:hAnsi="仿宋_GB2312" w:eastAsia="仿宋_GB2312" w:cs="仿宋_GB2312"/>
                <w:lang w:eastAsia="zh-CN"/>
              </w:rPr>
            </w:pPr>
            <w:r>
              <w:rPr>
                <w:rFonts w:hint="eastAsia" w:ascii="仿宋_GB2312" w:hAnsi="仿宋_GB2312" w:eastAsia="仿宋_GB2312" w:cs="仿宋_GB2312"/>
              </w:rPr>
              <w:t>怀化无人机体育公园（50亩，含穿越竞速、战场模拟、培训研学、表演区）；邵阳“群众运动空间扩容”（智慧预约、AI体质监测）；常德体育中心5G+智能闸机+泳池水质实时监控；苏仙岭/南塔/西河智慧体育公园（智能器材、数据屏、AR互动）；中方、麻阳智慧步道（每500米设信息桩、紧急呼叫）；双清区全民健身中心（预留方舱转换+智慧健身系统）</w:t>
            </w:r>
            <w:r>
              <w:rPr>
                <w:rFonts w:hint="eastAsia" w:ascii="仿宋_GB2312" w:hAnsi="仿宋_GB2312" w:eastAsia="仿宋_GB2312" w:cs="仿宋_GB2312"/>
                <w:lang w:eastAsia="zh-CN"/>
              </w:rPr>
              <w:t>；株洲群众运动空间扩容（智慧预约、全民健身中心器材建设）。</w:t>
            </w:r>
          </w:p>
        </w:tc>
        <w:tc>
          <w:tcPr>
            <w:tcW w:w="675"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hAnsi="仿宋_GB2312" w:eastAsia="仿宋_GB2312" w:cs="仿宋_GB2312"/>
              </w:rPr>
            </w:pPr>
            <w:r>
              <w:rPr>
                <w:rFonts w:hint="eastAsia" w:ascii="仿宋_GB2312" w:hAnsi="仿宋_GB2312" w:eastAsia="仿宋_GB2312" w:cs="仿宋_GB2312"/>
              </w:rPr>
              <w:t>2025</w:t>
            </w:r>
          </w:p>
        </w:tc>
        <w:tc>
          <w:tcPr>
            <w:tcW w:w="6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hAnsi="仿宋_GB2312" w:eastAsia="仿宋_GB2312" w:cs="仿宋_GB2312"/>
              </w:rPr>
            </w:pPr>
            <w:r>
              <w:rPr>
                <w:rFonts w:hint="eastAsia" w:ascii="仿宋_GB2312" w:hAnsi="仿宋_GB2312" w:eastAsia="仿宋_GB2312" w:cs="仿宋_GB2312"/>
              </w:rPr>
              <w:t>2030</w:t>
            </w:r>
          </w:p>
        </w:tc>
      </w:tr>
      <w:tr>
        <w:tblPrEx>
          <w:tblCellMar>
            <w:top w:w="0" w:type="dxa"/>
            <w:left w:w="0" w:type="dxa"/>
            <w:bottom w:w="0" w:type="dxa"/>
            <w:right w:w="0" w:type="dxa"/>
          </w:tblCellMar>
        </w:tblPrEx>
        <w:trPr>
          <w:trHeight w:val="1877" w:hRule="atLeast"/>
        </w:trPr>
        <w:tc>
          <w:tcPr>
            <w:tcW w:w="47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hAnsi="仿宋_GB2312" w:eastAsia="仿宋_GB2312" w:cs="仿宋_GB2312"/>
              </w:rPr>
            </w:pPr>
            <w:r>
              <w:rPr>
                <w:rFonts w:hint="eastAsia" w:ascii="仿宋_GB2312" w:hAnsi="仿宋_GB2312" w:eastAsia="仿宋_GB2312" w:cs="仿宋_GB2312"/>
              </w:rPr>
              <w:t>9</w:t>
            </w:r>
          </w:p>
        </w:tc>
        <w:tc>
          <w:tcPr>
            <w:tcW w:w="949"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hAnsi="仿宋_GB2312" w:eastAsia="仿宋_GB2312" w:cs="仿宋_GB2312"/>
              </w:rPr>
            </w:pPr>
            <w:r>
              <w:rPr>
                <w:rFonts w:hint="eastAsia" w:ascii="仿宋_GB2312" w:hAnsi="仿宋_GB2312" w:eastAsia="仿宋_GB2312" w:cs="仿宋_GB2312"/>
              </w:rPr>
              <w:t>现有体育场馆智能化改造与提质项目</w:t>
            </w:r>
          </w:p>
        </w:tc>
        <w:tc>
          <w:tcPr>
            <w:tcW w:w="80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hAnsi="仿宋_GB2312" w:eastAsia="仿宋_GB2312" w:cs="仿宋_GB2312"/>
              </w:rPr>
            </w:pPr>
            <w:r>
              <w:rPr>
                <w:rFonts w:hint="eastAsia" w:ascii="仿宋_GB2312" w:hAnsi="仿宋_GB2312" w:eastAsia="仿宋_GB2312" w:cs="仿宋_GB2312"/>
              </w:rPr>
              <w:t>新建\改扩建</w:t>
            </w:r>
          </w:p>
        </w:tc>
        <w:tc>
          <w:tcPr>
            <w:tcW w:w="1145"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hAnsi="仿宋_GB2312" w:eastAsia="仿宋_GB2312" w:cs="仿宋_GB2312"/>
              </w:rPr>
            </w:pPr>
            <w:r>
              <w:rPr>
                <w:rFonts w:hint="eastAsia" w:ascii="仿宋_GB2312" w:hAnsi="仿宋_GB2312" w:eastAsia="仿宋_GB2312" w:cs="仿宋_GB2312"/>
              </w:rPr>
              <w:t>株洲市</w:t>
            </w:r>
          </w:p>
          <w:p>
            <w:pPr>
              <w:jc w:val="center"/>
              <w:textAlignment w:val="center"/>
              <w:rPr>
                <w:rFonts w:hint="eastAsia" w:ascii="仿宋_GB2312" w:hAnsi="仿宋_GB2312" w:eastAsia="仿宋_GB2312" w:cs="仿宋_GB2312"/>
              </w:rPr>
            </w:pPr>
            <w:r>
              <w:rPr>
                <w:rFonts w:hint="eastAsia" w:ascii="仿宋_GB2312" w:hAnsi="仿宋_GB2312" w:eastAsia="仿宋_GB2312" w:cs="仿宋_GB2312"/>
              </w:rPr>
              <w:t>常德市</w:t>
            </w:r>
          </w:p>
          <w:p>
            <w:pPr>
              <w:jc w:val="center"/>
              <w:textAlignment w:val="center"/>
              <w:rPr>
                <w:rFonts w:hint="eastAsia" w:ascii="仿宋_GB2312" w:hAnsi="仿宋_GB2312" w:eastAsia="仿宋_GB2312" w:cs="仿宋_GB2312"/>
              </w:rPr>
            </w:pPr>
            <w:r>
              <w:rPr>
                <w:rFonts w:hint="eastAsia" w:ascii="仿宋_GB2312" w:hAnsi="仿宋_GB2312" w:eastAsia="仿宋_GB2312" w:cs="仿宋_GB2312"/>
              </w:rPr>
              <w:t>怀化市</w:t>
            </w:r>
          </w:p>
        </w:tc>
        <w:tc>
          <w:tcPr>
            <w:tcW w:w="10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hAnsi="仿宋_GB2312" w:eastAsia="仿宋_GB2312" w:cs="仿宋_GB2312"/>
              </w:rPr>
            </w:pPr>
            <w:r>
              <w:rPr>
                <w:rFonts w:hint="eastAsia" w:ascii="仿宋_GB2312" w:hAnsi="仿宋_GB2312" w:eastAsia="仿宋_GB2312" w:cs="仿宋_GB2312"/>
              </w:rPr>
              <w:t>各相关县市区政府及体育部门</w:t>
            </w:r>
          </w:p>
        </w:tc>
        <w:tc>
          <w:tcPr>
            <w:tcW w:w="8445"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snapToGrid w:val="0"/>
              <w:textAlignment w:val="center"/>
              <w:rPr>
                <w:rFonts w:hint="eastAsia" w:ascii="仿宋_GB2312" w:hAnsi="仿宋_GB2312" w:eastAsia="仿宋_GB2312" w:cs="仿宋_GB2312"/>
              </w:rPr>
            </w:pPr>
            <w:r>
              <w:rPr>
                <w:rFonts w:hint="eastAsia" w:ascii="仿宋_GB2312" w:hAnsi="仿宋_GB2312" w:eastAsia="仿宋_GB2312" w:cs="仿宋_GB2312"/>
              </w:rPr>
              <w:t>株洲市体育中心：钢结构防腐、草皮翻新、看台座椅更换、电力消防升级、智能系统；常德市体育中心：看台座椅更换、跑道升级为国际认证塑胶、母婴室增设；怀化市体育中心：5200㎡场馆改造、5篮球场翻新、停车场智能化；洪江区体育中心：塑胶跑道8200㎡更新、人造草坪7140㎡、LED升降灯、电子记录设备；靖州民族体育场：400米跑道+足球场翻新。</w:t>
            </w:r>
          </w:p>
        </w:tc>
        <w:tc>
          <w:tcPr>
            <w:tcW w:w="675"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hAnsi="仿宋_GB2312" w:eastAsia="仿宋_GB2312" w:cs="仿宋_GB2312"/>
              </w:rPr>
            </w:pPr>
            <w:r>
              <w:rPr>
                <w:rFonts w:hint="eastAsia" w:ascii="仿宋_GB2312" w:hAnsi="仿宋_GB2312" w:eastAsia="仿宋_GB2312" w:cs="仿宋_GB2312"/>
              </w:rPr>
              <w:t>2025</w:t>
            </w:r>
          </w:p>
        </w:tc>
        <w:tc>
          <w:tcPr>
            <w:tcW w:w="6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hAnsi="仿宋_GB2312" w:eastAsia="仿宋_GB2312" w:cs="仿宋_GB2312"/>
              </w:rPr>
            </w:pPr>
            <w:r>
              <w:rPr>
                <w:rFonts w:hint="eastAsia" w:ascii="仿宋_GB2312" w:hAnsi="仿宋_GB2312" w:eastAsia="仿宋_GB2312" w:cs="仿宋_GB2312"/>
              </w:rPr>
              <w:t>2027</w:t>
            </w:r>
          </w:p>
        </w:tc>
      </w:tr>
      <w:tr>
        <w:tblPrEx>
          <w:tblCellMar>
            <w:top w:w="0" w:type="dxa"/>
            <w:left w:w="0" w:type="dxa"/>
            <w:bottom w:w="0" w:type="dxa"/>
            <w:right w:w="0" w:type="dxa"/>
          </w:tblCellMar>
        </w:tblPrEx>
        <w:trPr>
          <w:trHeight w:val="1863" w:hRule="atLeast"/>
        </w:trPr>
        <w:tc>
          <w:tcPr>
            <w:tcW w:w="47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hAnsi="仿宋_GB2312" w:eastAsia="仿宋_GB2312" w:cs="仿宋_GB2312"/>
              </w:rPr>
            </w:pPr>
            <w:r>
              <w:rPr>
                <w:rFonts w:hint="eastAsia" w:ascii="仿宋_GB2312" w:hAnsi="仿宋_GB2312" w:eastAsia="仿宋_GB2312" w:cs="仿宋_GB2312"/>
              </w:rPr>
              <w:t>10</w:t>
            </w:r>
          </w:p>
        </w:tc>
        <w:tc>
          <w:tcPr>
            <w:tcW w:w="949"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hAnsi="仿宋_GB2312" w:eastAsia="仿宋_GB2312" w:cs="仿宋_GB2312"/>
              </w:rPr>
            </w:pPr>
            <w:r>
              <w:rPr>
                <w:rFonts w:hint="eastAsia" w:ascii="仿宋_GB2312" w:hAnsi="仿宋_GB2312" w:eastAsia="仿宋_GB2312" w:cs="仿宋_GB2312"/>
              </w:rPr>
              <w:t>水上、冰雪与极限运动基地</w:t>
            </w:r>
          </w:p>
        </w:tc>
        <w:tc>
          <w:tcPr>
            <w:tcW w:w="80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hAnsi="仿宋_GB2312" w:eastAsia="仿宋_GB2312" w:cs="仿宋_GB2312"/>
              </w:rPr>
            </w:pPr>
            <w:r>
              <w:rPr>
                <w:rFonts w:hint="eastAsia" w:ascii="仿宋_GB2312" w:hAnsi="仿宋_GB2312" w:eastAsia="仿宋_GB2312" w:cs="仿宋_GB2312"/>
              </w:rPr>
              <w:t>新建</w:t>
            </w:r>
          </w:p>
        </w:tc>
        <w:tc>
          <w:tcPr>
            <w:tcW w:w="1145"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hAnsi="仿宋_GB2312" w:eastAsia="仿宋_GB2312" w:cs="仿宋_GB2312"/>
              </w:rPr>
            </w:pPr>
            <w:r>
              <w:rPr>
                <w:rFonts w:hint="eastAsia" w:ascii="仿宋_GB2312" w:hAnsi="仿宋_GB2312" w:eastAsia="仿宋_GB2312" w:cs="仿宋_GB2312"/>
              </w:rPr>
              <w:t>怀化市</w:t>
            </w:r>
          </w:p>
          <w:p>
            <w:pPr>
              <w:jc w:val="center"/>
              <w:textAlignment w:val="center"/>
              <w:rPr>
                <w:rFonts w:hint="eastAsia" w:ascii="仿宋_GB2312" w:hAnsi="仿宋_GB2312" w:eastAsia="仿宋_GB2312" w:cs="仿宋_GB2312"/>
              </w:rPr>
            </w:pPr>
            <w:r>
              <w:rPr>
                <w:rFonts w:hint="eastAsia" w:ascii="仿宋_GB2312" w:hAnsi="仿宋_GB2312" w:eastAsia="仿宋_GB2312" w:cs="仿宋_GB2312"/>
              </w:rPr>
              <w:t>邵阳市</w:t>
            </w:r>
          </w:p>
          <w:p>
            <w:pPr>
              <w:jc w:val="center"/>
              <w:textAlignment w:val="center"/>
              <w:rPr>
                <w:rFonts w:hint="eastAsia" w:ascii="仿宋_GB2312" w:hAnsi="仿宋_GB2312" w:eastAsia="仿宋_GB2312" w:cs="仿宋_GB2312"/>
              </w:rPr>
            </w:pPr>
            <w:r>
              <w:rPr>
                <w:rFonts w:hint="eastAsia" w:ascii="仿宋_GB2312" w:hAnsi="仿宋_GB2312" w:eastAsia="仿宋_GB2312" w:cs="仿宋_GB2312"/>
              </w:rPr>
              <w:t>湘西州</w:t>
            </w:r>
          </w:p>
          <w:p>
            <w:pPr>
              <w:jc w:val="center"/>
              <w:textAlignment w:val="center"/>
              <w:rPr>
                <w:rFonts w:hint="eastAsia" w:ascii="仿宋_GB2312" w:hAnsi="仿宋_GB2312" w:eastAsia="仿宋_GB2312" w:cs="仿宋_GB2312"/>
              </w:rPr>
            </w:pPr>
            <w:r>
              <w:rPr>
                <w:rFonts w:hint="eastAsia" w:ascii="仿宋_GB2312" w:hAnsi="仿宋_GB2312" w:eastAsia="仿宋_GB2312" w:cs="仿宋_GB2312"/>
              </w:rPr>
              <w:t>常德市</w:t>
            </w:r>
          </w:p>
          <w:p>
            <w:pPr>
              <w:jc w:val="center"/>
              <w:textAlignment w:val="center"/>
              <w:rPr>
                <w:rFonts w:hint="eastAsia" w:ascii="仿宋_GB2312" w:hAnsi="仿宋_GB2312" w:eastAsia="仿宋_GB2312" w:cs="仿宋_GB2312"/>
              </w:rPr>
            </w:pPr>
            <w:r>
              <w:rPr>
                <w:rFonts w:hint="eastAsia" w:ascii="仿宋_GB2312" w:hAnsi="仿宋_GB2312" w:eastAsia="仿宋_GB2312" w:cs="仿宋_GB2312"/>
              </w:rPr>
              <w:t>衡阳市</w:t>
            </w:r>
          </w:p>
        </w:tc>
        <w:tc>
          <w:tcPr>
            <w:tcW w:w="10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hAnsi="仿宋_GB2312" w:eastAsia="仿宋_GB2312" w:cs="仿宋_GB2312"/>
              </w:rPr>
            </w:pPr>
            <w:r>
              <w:rPr>
                <w:rFonts w:hint="eastAsia" w:ascii="仿宋_GB2312" w:hAnsi="仿宋_GB2312" w:eastAsia="仿宋_GB2312" w:cs="仿宋_GB2312"/>
              </w:rPr>
              <w:t>各级县市区体育部门</w:t>
            </w:r>
          </w:p>
        </w:tc>
        <w:tc>
          <w:tcPr>
            <w:tcW w:w="8445"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snapToGrid w:val="0"/>
              <w:textAlignment w:val="center"/>
              <w:rPr>
                <w:rFonts w:hint="eastAsia" w:ascii="仿宋_GB2312" w:hAnsi="仿宋_GB2312" w:eastAsia="仿宋_GB2312" w:cs="仿宋_GB2312"/>
              </w:rPr>
            </w:pPr>
            <w:r>
              <w:rPr>
                <w:rFonts w:hint="eastAsia" w:ascii="仿宋_GB2312" w:hAnsi="仿宋_GB2312" w:eastAsia="仿宋_GB2312" w:cs="仿宋_GB2312"/>
              </w:rPr>
              <w:t>麻阳县：800米标准龙舟赛道、1.5万㎡看台、救援中心；十八洞村（花垣县）：高难度岩壁攀岩训练基地；邵阳县：激流回旋训练基地、赛道及漂流基地；绥宁县：滑板训练基地、15000㎡极限运动场；衡南县车江街道：飞碟运动训练基地；西晃山（邵阳县）：海拔1400米高山户外基地（含滑雪模拟、高山马拉松）汉寿龙舟文化基地、沅江赛艇皮划艇基地、衡阳碧云峰越野机车基地、邵阳茶马古道越野等。</w:t>
            </w:r>
          </w:p>
        </w:tc>
        <w:tc>
          <w:tcPr>
            <w:tcW w:w="675"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hAnsi="仿宋_GB2312" w:eastAsia="仿宋_GB2312" w:cs="仿宋_GB2312"/>
              </w:rPr>
            </w:pPr>
            <w:r>
              <w:rPr>
                <w:rFonts w:hint="eastAsia" w:ascii="仿宋_GB2312" w:hAnsi="仿宋_GB2312" w:eastAsia="仿宋_GB2312" w:cs="仿宋_GB2312"/>
              </w:rPr>
              <w:t>2025</w:t>
            </w:r>
          </w:p>
        </w:tc>
        <w:tc>
          <w:tcPr>
            <w:tcW w:w="6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hAnsi="仿宋_GB2312" w:eastAsia="仿宋_GB2312" w:cs="仿宋_GB2312"/>
              </w:rPr>
            </w:pPr>
            <w:r>
              <w:rPr>
                <w:rFonts w:hint="eastAsia" w:ascii="仿宋_GB2312" w:hAnsi="仿宋_GB2312" w:eastAsia="仿宋_GB2312" w:cs="仿宋_GB2312"/>
              </w:rPr>
              <w:t>2030</w:t>
            </w:r>
          </w:p>
        </w:tc>
      </w:tr>
      <w:tr>
        <w:tblPrEx>
          <w:tblCellMar>
            <w:top w:w="0" w:type="dxa"/>
            <w:left w:w="0" w:type="dxa"/>
            <w:bottom w:w="0" w:type="dxa"/>
            <w:right w:w="0" w:type="dxa"/>
          </w:tblCellMar>
        </w:tblPrEx>
        <w:trPr>
          <w:trHeight w:val="1910" w:hRule="atLeast"/>
        </w:trPr>
        <w:tc>
          <w:tcPr>
            <w:tcW w:w="47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hAnsi="仿宋_GB2312" w:eastAsia="仿宋_GB2312" w:cs="仿宋_GB2312"/>
              </w:rPr>
            </w:pPr>
            <w:r>
              <w:rPr>
                <w:rFonts w:hint="eastAsia" w:ascii="仿宋_GB2312" w:hAnsi="仿宋_GB2312" w:eastAsia="仿宋_GB2312" w:cs="仿宋_GB2312"/>
              </w:rPr>
              <w:t>11</w:t>
            </w:r>
          </w:p>
        </w:tc>
        <w:tc>
          <w:tcPr>
            <w:tcW w:w="949"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hAnsi="仿宋_GB2312" w:eastAsia="仿宋_GB2312" w:cs="仿宋_GB2312"/>
              </w:rPr>
            </w:pPr>
            <w:r>
              <w:rPr>
                <w:rFonts w:hint="eastAsia" w:ascii="仿宋_GB2312" w:hAnsi="仿宋_GB2312" w:eastAsia="仿宋_GB2312" w:cs="仿宋_GB2312"/>
              </w:rPr>
              <w:t>嵌入式社区体育设施项目</w:t>
            </w:r>
          </w:p>
        </w:tc>
        <w:tc>
          <w:tcPr>
            <w:tcW w:w="80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hAnsi="仿宋_GB2312" w:eastAsia="仿宋_GB2312" w:cs="仿宋_GB2312"/>
              </w:rPr>
            </w:pPr>
            <w:r>
              <w:rPr>
                <w:rFonts w:hint="eastAsia" w:ascii="仿宋_GB2312" w:hAnsi="仿宋_GB2312" w:eastAsia="仿宋_GB2312" w:cs="仿宋_GB2312"/>
              </w:rPr>
              <w:t>新建\改扩建</w:t>
            </w:r>
          </w:p>
        </w:tc>
        <w:tc>
          <w:tcPr>
            <w:tcW w:w="1145"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hAnsi="仿宋_GB2312" w:eastAsia="仿宋_GB2312" w:cs="仿宋_GB2312"/>
              </w:rPr>
            </w:pPr>
            <w:r>
              <w:rPr>
                <w:rFonts w:hint="eastAsia" w:ascii="仿宋_GB2312" w:hAnsi="仿宋_GB2312" w:eastAsia="仿宋_GB2312" w:cs="仿宋_GB2312"/>
              </w:rPr>
              <w:t>相关县市区城区“金角银边”、学校、老旧小区</w:t>
            </w:r>
          </w:p>
        </w:tc>
        <w:tc>
          <w:tcPr>
            <w:tcW w:w="10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hAnsi="仿宋_GB2312" w:eastAsia="仿宋_GB2312" w:cs="仿宋_GB2312"/>
              </w:rPr>
            </w:pPr>
            <w:r>
              <w:rPr>
                <w:rFonts w:hint="eastAsia" w:ascii="仿宋_GB2312" w:hAnsi="仿宋_GB2312" w:eastAsia="仿宋_GB2312" w:cs="仿宋_GB2312"/>
              </w:rPr>
              <w:t>各级县市区体育部门、街道办</w:t>
            </w:r>
          </w:p>
        </w:tc>
        <w:tc>
          <w:tcPr>
            <w:tcW w:w="8445"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snapToGrid w:val="0"/>
              <w:textAlignment w:val="center"/>
              <w:rPr>
                <w:rFonts w:hint="eastAsia" w:ascii="仿宋_GB2312" w:hAnsi="仿宋_GB2312" w:eastAsia="仿宋_GB2312" w:cs="仿宋_GB2312"/>
                <w:lang w:eastAsia="zh-CN"/>
              </w:rPr>
            </w:pPr>
            <w:r>
              <w:rPr>
                <w:rFonts w:hint="eastAsia" w:ascii="仿宋_GB2312" w:hAnsi="仿宋_GB2312" w:eastAsia="仿宋_GB2312" w:cs="仿宋_GB2312"/>
              </w:rPr>
              <w:t>衡阳市嵌入式场地（按“1足2篮2羽4乒”标准，每处3000㎡，含厕所、停车场、儿童区）；邵阳市群众运动空间扩容（老城区小型健身房、瑜伽室、3人篮球、门球场）；耒阳市体育中心多功能场（1比赛+2训练篮球、1乒1羽1网）；石鼓区铜钱渡大桥下空间利用（2篮球+3五人足球+儿童设施）；邵东、隆回、新邵等乡镇微型健身角</w:t>
            </w:r>
            <w:r>
              <w:rPr>
                <w:rFonts w:hint="eastAsia" w:ascii="仿宋_GB2312" w:hAnsi="仿宋_GB2312" w:eastAsia="仿宋_GB2312" w:cs="仿宋_GB2312"/>
                <w:lang w:eastAsia="zh-CN"/>
              </w:rPr>
              <w:t>；株洲街头运动站。</w:t>
            </w:r>
          </w:p>
        </w:tc>
        <w:tc>
          <w:tcPr>
            <w:tcW w:w="675"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hAnsi="仿宋_GB2312" w:eastAsia="仿宋_GB2312" w:cs="仿宋_GB2312"/>
              </w:rPr>
            </w:pPr>
            <w:r>
              <w:rPr>
                <w:rFonts w:hint="eastAsia" w:ascii="仿宋_GB2312" w:hAnsi="仿宋_GB2312" w:eastAsia="仿宋_GB2312" w:cs="仿宋_GB2312"/>
              </w:rPr>
              <w:t>2021</w:t>
            </w:r>
          </w:p>
        </w:tc>
        <w:tc>
          <w:tcPr>
            <w:tcW w:w="6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hAnsi="仿宋_GB2312" w:eastAsia="仿宋_GB2312" w:cs="仿宋_GB2312"/>
              </w:rPr>
            </w:pPr>
            <w:r>
              <w:rPr>
                <w:rFonts w:hint="eastAsia" w:ascii="仿宋_GB2312" w:hAnsi="仿宋_GB2312" w:eastAsia="仿宋_GB2312" w:cs="仿宋_GB2312"/>
              </w:rPr>
              <w:t>2030</w:t>
            </w:r>
          </w:p>
        </w:tc>
      </w:tr>
      <w:tr>
        <w:tblPrEx>
          <w:tblCellMar>
            <w:top w:w="0" w:type="dxa"/>
            <w:left w:w="0" w:type="dxa"/>
            <w:bottom w:w="0" w:type="dxa"/>
            <w:right w:w="0" w:type="dxa"/>
          </w:tblCellMar>
        </w:tblPrEx>
        <w:trPr>
          <w:trHeight w:val="553" w:hRule="atLeast"/>
        </w:trPr>
        <w:tc>
          <w:tcPr>
            <w:tcW w:w="47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hAnsi="仿宋_GB2312" w:eastAsia="仿宋_GB2312" w:cs="仿宋_GB2312"/>
              </w:rPr>
            </w:pPr>
            <w:r>
              <w:rPr>
                <w:rFonts w:hint="eastAsia" w:ascii="仿宋_GB2312" w:hAnsi="仿宋_GB2312" w:eastAsia="仿宋_GB2312" w:cs="仿宋_GB2312"/>
              </w:rPr>
              <w:t>12</w:t>
            </w:r>
          </w:p>
        </w:tc>
        <w:tc>
          <w:tcPr>
            <w:tcW w:w="949"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hAnsi="仿宋_GB2312" w:eastAsia="仿宋_GB2312" w:cs="仿宋_GB2312"/>
                <w:kern w:val="0"/>
              </w:rPr>
            </w:pPr>
            <w:r>
              <w:rPr>
                <w:rFonts w:hint="eastAsia" w:ascii="仿宋_GB2312" w:hAnsi="仿宋_GB2312" w:eastAsia="仿宋_GB2312" w:cs="仿宋_GB2312"/>
              </w:rPr>
              <w:t>体育产业与装备制造园区</w:t>
            </w:r>
          </w:p>
        </w:tc>
        <w:tc>
          <w:tcPr>
            <w:tcW w:w="80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hAnsi="仿宋_GB2312" w:eastAsia="仿宋_GB2312" w:cs="仿宋_GB2312"/>
                <w:kern w:val="0"/>
              </w:rPr>
            </w:pPr>
            <w:r>
              <w:rPr>
                <w:rFonts w:hint="eastAsia" w:ascii="仿宋_GB2312" w:hAnsi="仿宋_GB2312" w:eastAsia="仿宋_GB2312" w:cs="仿宋_GB2312"/>
              </w:rPr>
              <w:t>新建</w:t>
            </w:r>
          </w:p>
        </w:tc>
        <w:tc>
          <w:tcPr>
            <w:tcW w:w="1145"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hAnsi="仿宋_GB2312" w:eastAsia="仿宋_GB2312" w:cs="仿宋_GB2312"/>
              </w:rPr>
            </w:pPr>
            <w:r>
              <w:rPr>
                <w:rFonts w:hint="eastAsia" w:ascii="仿宋_GB2312" w:hAnsi="仿宋_GB2312" w:eastAsia="仿宋_GB2312" w:cs="仿宋_GB2312"/>
              </w:rPr>
              <w:t>娄底市</w:t>
            </w:r>
          </w:p>
        </w:tc>
        <w:tc>
          <w:tcPr>
            <w:tcW w:w="10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hAnsi="仿宋_GB2312" w:eastAsia="仿宋_GB2312" w:cs="仿宋_GB2312"/>
              </w:rPr>
            </w:pPr>
            <w:r>
              <w:rPr>
                <w:rFonts w:hint="eastAsia" w:ascii="仿宋_GB2312" w:hAnsi="仿宋_GB2312" w:eastAsia="仿宋_GB2312" w:cs="仿宋_GB2312"/>
              </w:rPr>
              <w:t>娄底市文旅广体局</w:t>
            </w:r>
          </w:p>
        </w:tc>
        <w:tc>
          <w:tcPr>
            <w:tcW w:w="8445"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snapToGrid w:val="0"/>
              <w:textAlignment w:val="center"/>
              <w:rPr>
                <w:rFonts w:hint="eastAsia" w:ascii="仿宋_GB2312" w:hAnsi="仿宋_GB2312" w:eastAsia="仿宋_GB2312" w:cs="仿宋_GB2312"/>
              </w:rPr>
            </w:pPr>
            <w:r>
              <w:rPr>
                <w:rFonts w:hint="eastAsia" w:ascii="仿宋_GB2312" w:hAnsi="仿宋_GB2312" w:eastAsia="仿宋_GB2312" w:cs="仿宋_GB2312"/>
              </w:rPr>
              <w:t>建设300亩体育装备智造产业园，含10栋2万㎡标准化厂房，配套道路、给排水、供配电、绿化、停车等，集成体育产品研发、生产、检测、人才培训功能</w:t>
            </w:r>
          </w:p>
        </w:tc>
        <w:tc>
          <w:tcPr>
            <w:tcW w:w="675"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hAnsi="仿宋_GB2312" w:eastAsia="仿宋_GB2312" w:cs="仿宋_GB2312"/>
                <w:kern w:val="0"/>
              </w:rPr>
            </w:pPr>
            <w:r>
              <w:rPr>
                <w:rFonts w:hint="eastAsia" w:ascii="仿宋_GB2312" w:hAnsi="仿宋_GB2312" w:eastAsia="仿宋_GB2312" w:cs="仿宋_GB2312"/>
              </w:rPr>
              <w:t>2026</w:t>
            </w:r>
          </w:p>
        </w:tc>
        <w:tc>
          <w:tcPr>
            <w:tcW w:w="6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hAnsi="仿宋_GB2312" w:eastAsia="仿宋_GB2312" w:cs="仿宋_GB2312"/>
                <w:kern w:val="0"/>
              </w:rPr>
            </w:pPr>
            <w:r>
              <w:rPr>
                <w:rFonts w:hint="eastAsia" w:ascii="仿宋_GB2312" w:hAnsi="仿宋_GB2312" w:eastAsia="仿宋_GB2312" w:cs="仿宋_GB2312"/>
              </w:rPr>
              <w:t>2030</w:t>
            </w:r>
          </w:p>
        </w:tc>
      </w:tr>
      <w:tr>
        <w:tblPrEx>
          <w:tblCellMar>
            <w:top w:w="0" w:type="dxa"/>
            <w:left w:w="0" w:type="dxa"/>
            <w:bottom w:w="0" w:type="dxa"/>
            <w:right w:w="0" w:type="dxa"/>
          </w:tblCellMar>
        </w:tblPrEx>
        <w:trPr>
          <w:trHeight w:val="1065" w:hRule="atLeast"/>
        </w:trPr>
        <w:tc>
          <w:tcPr>
            <w:tcW w:w="47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hAnsi="仿宋_GB2312" w:eastAsia="仿宋_GB2312" w:cs="仿宋_GB2312"/>
              </w:rPr>
            </w:pPr>
            <w:r>
              <w:rPr>
                <w:rFonts w:hint="eastAsia" w:ascii="仿宋_GB2312" w:hAnsi="仿宋_GB2312" w:eastAsia="仿宋_GB2312" w:cs="仿宋_GB2312"/>
              </w:rPr>
              <w:t>13</w:t>
            </w:r>
          </w:p>
        </w:tc>
        <w:tc>
          <w:tcPr>
            <w:tcW w:w="949"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hAnsi="仿宋_GB2312" w:eastAsia="仿宋_GB2312" w:cs="仿宋_GB2312"/>
              </w:rPr>
            </w:pPr>
            <w:r>
              <w:rPr>
                <w:rFonts w:hint="eastAsia" w:ascii="仿宋_GB2312" w:hAnsi="仿宋_GB2312" w:eastAsia="仿宋_GB2312" w:cs="仿宋_GB2312"/>
              </w:rPr>
              <w:t>公共体育场及足球场地专项建设</w:t>
            </w:r>
          </w:p>
        </w:tc>
        <w:tc>
          <w:tcPr>
            <w:tcW w:w="80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hAnsi="仿宋_GB2312" w:eastAsia="仿宋_GB2312" w:cs="仿宋_GB2312"/>
              </w:rPr>
            </w:pPr>
            <w:r>
              <w:rPr>
                <w:rFonts w:hint="eastAsia" w:ascii="仿宋_GB2312" w:hAnsi="仿宋_GB2312" w:eastAsia="仿宋_GB2312" w:cs="仿宋_GB2312"/>
              </w:rPr>
              <w:t>新建\改扩建</w:t>
            </w:r>
          </w:p>
        </w:tc>
        <w:tc>
          <w:tcPr>
            <w:tcW w:w="1145"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hAnsi="仿宋_GB2312" w:eastAsia="仿宋_GB2312" w:cs="仿宋_GB2312"/>
              </w:rPr>
            </w:pPr>
            <w:r>
              <w:rPr>
                <w:rFonts w:hint="eastAsia" w:ascii="仿宋_GB2312" w:hAnsi="仿宋_GB2312" w:eastAsia="仿宋_GB2312" w:cs="仿宋_GB2312"/>
              </w:rPr>
              <w:t>相关县市区</w:t>
            </w:r>
          </w:p>
        </w:tc>
        <w:tc>
          <w:tcPr>
            <w:tcW w:w="10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hAnsi="仿宋_GB2312" w:eastAsia="仿宋_GB2312" w:cs="仿宋_GB2312"/>
              </w:rPr>
            </w:pPr>
            <w:r>
              <w:rPr>
                <w:rFonts w:hint="eastAsia" w:ascii="仿宋_GB2312" w:hAnsi="仿宋_GB2312" w:eastAsia="仿宋_GB2312" w:cs="仿宋_GB2312"/>
              </w:rPr>
              <w:t>各级县市区体育部门</w:t>
            </w:r>
          </w:p>
        </w:tc>
        <w:tc>
          <w:tcPr>
            <w:tcW w:w="8445"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textAlignment w:val="center"/>
              <w:rPr>
                <w:rFonts w:hint="eastAsia" w:ascii="仿宋_GB2312" w:hAnsi="仿宋_GB2312" w:eastAsia="仿宋_GB2312" w:cs="仿宋_GB2312"/>
              </w:rPr>
            </w:pPr>
            <w:r>
              <w:rPr>
                <w:rFonts w:hint="eastAsia" w:ascii="仿宋_GB2312" w:hAnsi="仿宋_GB2312" w:eastAsia="仿宋_GB2312" w:cs="仿宋_GB2312"/>
              </w:rPr>
              <w:t>隆回县公共足球场（3万座）；武冈市标准田径跑道、11人制足球场、社会足球场；娄底足球青训基地（6片场地）；花垣、保靖、泸溪等地新建足球场共数十片；澧县新建3个社会足球场</w:t>
            </w:r>
            <w:r>
              <w:rPr>
                <w:rFonts w:hint="eastAsia" w:ascii="仿宋_GB2312" w:hAnsi="仿宋_GB2312" w:eastAsia="仿宋_GB2312" w:cs="仿宋_GB2312"/>
                <w:lang w:eastAsia="zh-CN"/>
              </w:rPr>
              <w:t>；株洲足球青训中心</w:t>
            </w:r>
            <w:r>
              <w:rPr>
                <w:rFonts w:hint="eastAsia" w:ascii="仿宋_GB2312" w:hAnsi="仿宋_GB2312" w:eastAsia="仿宋_GB2312" w:cs="仿宋_GB2312"/>
              </w:rPr>
              <w:t>等。</w:t>
            </w:r>
          </w:p>
        </w:tc>
        <w:tc>
          <w:tcPr>
            <w:tcW w:w="675"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hAnsi="仿宋_GB2312" w:eastAsia="仿宋_GB2312" w:cs="仿宋_GB2312"/>
              </w:rPr>
            </w:pPr>
            <w:r>
              <w:rPr>
                <w:rFonts w:hint="eastAsia" w:ascii="仿宋_GB2312" w:hAnsi="仿宋_GB2312" w:eastAsia="仿宋_GB2312" w:cs="仿宋_GB2312"/>
              </w:rPr>
              <w:t>2025</w:t>
            </w:r>
          </w:p>
        </w:tc>
        <w:tc>
          <w:tcPr>
            <w:tcW w:w="6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hAnsi="仿宋_GB2312" w:eastAsia="仿宋_GB2312" w:cs="仿宋_GB2312"/>
              </w:rPr>
            </w:pPr>
            <w:r>
              <w:rPr>
                <w:rFonts w:hint="eastAsia" w:ascii="仿宋_GB2312" w:hAnsi="仿宋_GB2312" w:eastAsia="仿宋_GB2312" w:cs="仿宋_GB2312"/>
              </w:rPr>
              <w:t>2030</w:t>
            </w:r>
          </w:p>
        </w:tc>
      </w:tr>
    </w:tbl>
    <w:p>
      <w:pPr>
        <w:spacing w:before="285" w:beforeLines="100"/>
        <w:ind w:left="840" w:leftChars="100" w:hanging="630" w:hangingChars="300"/>
        <w:textAlignment w:val="center"/>
        <w:rPr>
          <w:rFonts w:hint="eastAsia" w:ascii="仿宋_GB2312" w:hAnsi="仿宋_GB2312" w:eastAsia="仿宋_GB2312" w:cs="仿宋_GB2312"/>
        </w:rPr>
      </w:pPr>
    </w:p>
    <w:p>
      <w:pPr>
        <w:spacing w:line="560" w:lineRule="exact"/>
        <w:textAlignment w:val="center"/>
        <w:rPr>
          <w:rFonts w:hint="eastAsia" w:ascii="仿宋_GB2312" w:hAnsi="仿宋_GB2312" w:eastAsia="仿宋_GB2312" w:cs="仿宋_GB2312"/>
        </w:rPr>
        <w:sectPr>
          <w:footerReference r:id="rId5" w:type="default"/>
          <w:footerReference r:id="rId6" w:type="even"/>
          <w:pgSz w:w="16838" w:h="11906" w:orient="landscape"/>
          <w:pgMar w:top="2041" w:right="1588" w:bottom="1758" w:left="1588" w:header="851" w:footer="1361" w:gutter="0"/>
          <w:cols w:space="0" w:num="1"/>
          <w:docGrid w:type="lines" w:linePitch="285" w:charSpace="0"/>
        </w:sectPr>
      </w:pPr>
    </w:p>
    <w:p>
      <w:pPr>
        <w:pStyle w:val="2"/>
        <w:spacing w:before="286" w:beforeLines="100" w:after="286" w:afterLines="100" w:line="560" w:lineRule="exact"/>
        <w:ind w:firstLine="640"/>
      </w:pPr>
      <w:bookmarkStart w:id="158" w:name="_Toc10929"/>
      <w:r>
        <w:rPr>
          <w:rFonts w:hint="eastAsia"/>
        </w:rPr>
        <w:t>附件B：</w:t>
      </w:r>
      <w:bookmarkStart w:id="159" w:name="_Toc21821"/>
      <w:r>
        <w:rPr>
          <w:rFonts w:hint="eastAsia"/>
        </w:rPr>
        <w:t>名词解释</w:t>
      </w:r>
      <w:bookmarkEnd w:id="158"/>
      <w:bookmarkEnd w:id="159"/>
    </w:p>
    <w:p>
      <w:pPr>
        <w:pStyle w:val="2"/>
        <w:spacing w:before="286" w:beforeLines="100" w:after="286" w:afterLines="100" w:line="560" w:lineRule="exact"/>
        <w:ind w:firstLine="643"/>
      </w:pPr>
      <w:bookmarkStart w:id="160" w:name="_Toc11284"/>
      <w:r>
        <w:rPr>
          <w:rFonts w:hint="eastAsia" w:ascii="仿宋_GB2312" w:hAnsi="仿宋_GB2312" w:eastAsia="仿宋_GB2312" w:cs="仿宋_GB2312"/>
          <w:b/>
          <w:bCs/>
          <w:szCs w:val="32"/>
        </w:rPr>
        <w:t>1.体育消费和赛事经济试点城市:</w:t>
      </w:r>
      <w:r>
        <w:rPr>
          <w:rFonts w:hint="eastAsia" w:ascii="仿宋_GB2312" w:hAnsi="仿宋_GB2312" w:eastAsia="仿宋_GB2312" w:cs="仿宋_GB2312"/>
          <w:szCs w:val="32"/>
        </w:rPr>
        <w:t>指由国家体育总局会同相关部门遴选确定，在促进体育消费、发展赛事经济方面开展制度创新、模式探索和政策先行先试的城市。试点城市需围绕激发体育消费潜力、培育赛事品牌、优化赛事供给、推动“赛事+”融合等任务，形成可复制可推广的经验，助力体育产业高质量发展。</w:t>
      </w:r>
      <w:bookmarkEnd w:id="160"/>
    </w:p>
    <w:p>
      <w:pPr>
        <w:spacing w:line="56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2.高质量户外运动目的地:</w:t>
      </w:r>
      <w:r>
        <w:rPr>
          <w:rFonts w:hint="eastAsia" w:ascii="仿宋_GB2312" w:hAnsi="仿宋_GB2312" w:eastAsia="仿宋_GB2312" w:cs="仿宋_GB2312"/>
          <w:sz w:val="32"/>
          <w:szCs w:val="32"/>
        </w:rPr>
        <w:t>指自然条件优越、基础设施完善、产品体系丰富、管理服务规范、安全救援体系健全，能够提供高品质户外运动体验，并在全国具有示范引领作用的区域。重点发展登山、徒步、骑行、水上、冰雪、航空等户外运动项目，推动户外运动与旅游、康养、文化等深度融合。</w:t>
      </w:r>
    </w:p>
    <w:p>
      <w:pPr>
        <w:spacing w:line="56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3.国家体育旅游精品项目:</w:t>
      </w:r>
      <w:r>
        <w:rPr>
          <w:rFonts w:hint="eastAsia" w:ascii="仿宋_GB2312" w:hAnsi="仿宋_GB2312" w:eastAsia="仿宋_GB2312" w:cs="仿宋_GB2312"/>
          <w:sz w:val="32"/>
          <w:szCs w:val="32"/>
        </w:rPr>
        <w:t>由国家体育总局与文化和旅游部联合评定，涵盖“体育旅游示范基地”“体育旅游精品线路”“体育旅游精品赛事”“体育旅游精品景区”四类，旨在推动体育与旅游深度融合，培育消费新场景、新业态。入选项目需在资源整合、产品创新、市场影响力、社会效益等方面具有全国示范性。</w:t>
      </w:r>
    </w:p>
    <w:p>
      <w:pPr>
        <w:spacing w:line="56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4.训、科、医、服一体化实验室：</w:t>
      </w:r>
      <w:r>
        <w:rPr>
          <w:rFonts w:hint="eastAsia" w:ascii="仿宋_GB2312" w:hAnsi="仿宋_GB2312" w:eastAsia="仿宋_GB2312" w:cs="仿宋_GB2312"/>
          <w:sz w:val="32"/>
          <w:szCs w:val="32"/>
        </w:rPr>
        <w:t>是指在竞技体育领域，以提升运动员训练科学化水平和综合保障能力为目标，将训练（Training）、科研（Science）、医疗（Medical）、服务（Support）四大功能深度融合，依托实体化或虚拟化平台，集成运动表现监测、生理生化分析、伤病预防康复、营养心理干预、数据智能决策等多学科资源，为优秀运动队提供全周期、全要素、精准化支撑的综合性科技保障体系。</w:t>
      </w:r>
    </w:p>
    <w:p>
      <w:pPr>
        <w:pStyle w:val="2"/>
        <w:spacing w:before="0" w:after="0" w:line="560" w:lineRule="exact"/>
        <w:ind w:firstLine="640"/>
        <w:rPr>
          <w:rFonts w:hint="eastAsia" w:ascii="仿宋_GB2312" w:hAnsi="仿宋_GB2312" w:eastAsia="仿宋_GB2312" w:cs="仿宋_GB2312"/>
          <w:szCs w:val="32"/>
        </w:rPr>
      </w:pPr>
      <w:bookmarkStart w:id="161" w:name="_Toc31176"/>
      <w:r>
        <w:rPr>
          <w:rFonts w:hint="eastAsia" w:ascii="仿宋_GB2312" w:hAnsi="仿宋_GB2312" w:eastAsia="仿宋_GB2312" w:cs="仿宋_GB2312"/>
          <w:szCs w:val="32"/>
        </w:rPr>
        <w:br w:type="textWrapping"/>
      </w:r>
      <w:bookmarkEnd w:id="161"/>
    </w:p>
    <w:p>
      <w:pPr>
        <w:rPr>
          <w:rFonts w:hint="eastAsia" w:ascii="仿宋_GB2312" w:hAnsi="仿宋_GB2312" w:eastAsia="仿宋_GB2312" w:cs="仿宋_GB2312"/>
          <w:b/>
          <w:bCs/>
          <w:sz w:val="32"/>
          <w:szCs w:val="32"/>
        </w:rPr>
      </w:pPr>
    </w:p>
    <w:sectPr>
      <w:pgSz w:w="11906" w:h="16838"/>
      <w:pgMar w:top="1588" w:right="2041" w:bottom="1588" w:left="1758" w:header="851" w:footer="1361" w:gutter="0"/>
      <w:cols w:space="0" w:num="1"/>
      <w:docGrid w:type="lines"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宋体fal">
    <w:altName w:val="方正书宋_GBK"/>
    <w:panose1 w:val="00000000000000000000"/>
    <w:charset w:val="7A"/>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大标宋_GBK">
    <w:altName w:val="方正书宋_GBK"/>
    <w:panose1 w:val="00000000000000000000"/>
    <w:charset w:val="86"/>
    <w:family w:val="auto"/>
    <w:pitch w:val="default"/>
    <w:sig w:usb0="00000000" w:usb1="0000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方正小标宋_GBK">
    <w:panose1 w:val="02000000000000000000"/>
    <w:charset w:val="86"/>
    <w:family w:val="auto"/>
    <w:pitch w:val="default"/>
    <w:sig w:usb0="00000001" w:usb1="08000000" w:usb2="00000000" w:usb3="00000000" w:csb0="00040000" w:csb1="00000000"/>
  </w:font>
  <w:font w:name="var(--dsw-font-markdown-base)">
    <w:altName w:val="仿宋"/>
    <w:panose1 w:val="00000000000000000000"/>
    <w:charset w:val="00"/>
    <w:family w:val="auto"/>
    <w:pitch w:val="default"/>
    <w:sig w:usb0="00000000" w:usb1="00000000" w:usb2="00000000" w:usb3="00000000" w:csb0="00000000" w:csb1="00000000"/>
  </w:font>
  <w:font w:name="DejaVu Math TeX Gyre">
    <w:panose1 w:val="02000503000000000000"/>
    <w:charset w:val="00"/>
    <w:family w:val="auto"/>
    <w:pitch w:val="default"/>
    <w:sig w:usb0="A10000EF" w:usb1="4201F9EE" w:usb2="02000000" w:usb3="00000000" w:csb0="60000193" w:csb1="0DD4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ascii="宋体" w:hAnsi="宋体" w:eastAsia="宋体"/>
                              <w:sz w:val="28"/>
                            </w:rPr>
                          </w:pPr>
                          <w:r>
                            <w:rPr>
                              <w:rFonts w:hint="eastAsia" w:ascii="宋体" w:hAnsi="宋体" w:eastAsia="宋体"/>
                              <w:sz w:val="28"/>
                            </w:rPr>
                            <w:fldChar w:fldCharType="begin"/>
                          </w:r>
                          <w:r>
                            <w:rPr>
                              <w:rFonts w:hint="eastAsia" w:ascii="宋体" w:hAnsi="宋体" w:eastAsia="宋体"/>
                              <w:sz w:val="28"/>
                            </w:rPr>
                            <w:instrText xml:space="preserve"> PAGE  \* MERGEFORMAT </w:instrText>
                          </w:r>
                          <w:r>
                            <w:rPr>
                              <w:rFonts w:hint="eastAsia" w:ascii="宋体" w:hAnsi="宋体" w:eastAsia="宋体"/>
                              <w:sz w:val="28"/>
                            </w:rPr>
                            <w:fldChar w:fldCharType="separate"/>
                          </w:r>
                          <w:r>
                            <w:rPr>
                              <w:rFonts w:hint="eastAsia" w:ascii="宋体" w:hAnsi="宋体" w:eastAsia="宋体"/>
                              <w:sz w:val="28"/>
                            </w:rPr>
                            <w:t>I</w:t>
                          </w:r>
                          <w:r>
                            <w:rPr>
                              <w:rFonts w:hint="eastAsia" w:ascii="宋体" w:hAnsi="宋体" w:eastAsia="宋体"/>
                              <w:sz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W&#10;AAAAZHJzL1BLAQIUABQAAAAIAIdO4kAAegHW0wAAAAYBAAAPAAAAAAAAAAEAIAAAADgAAABkcnMv&#10;ZG93bnJldi54bWxQSwECFAAUAAAACACHTuJABWGMPysCAABVBAAADgAAAAAAAAABACAAAAA4AQAA&#10;ZHJzL2Uyb0RvYy54bWxQSwUGAAAAAAYABgBZAQAA1QUAAAAA&#10;">
              <v:fill on="f" focussize="0,0"/>
              <v:stroke on="f" weight="0.5pt"/>
              <v:imagedata o:title=""/>
              <o:lock v:ext="edit" aspectratio="f"/>
              <v:textbox inset="0mm,0mm,0mm,0mm" style="mso-fit-shape-to-text:t;">
                <w:txbxContent>
                  <w:p>
                    <w:pPr>
                      <w:pStyle w:val="10"/>
                      <w:rPr>
                        <w:rFonts w:hint="eastAsia" w:ascii="宋体" w:hAnsi="宋体" w:eastAsia="宋体"/>
                        <w:sz w:val="28"/>
                      </w:rPr>
                    </w:pPr>
                    <w:r>
                      <w:rPr>
                        <w:rFonts w:hint="eastAsia" w:ascii="宋体" w:hAnsi="宋体" w:eastAsia="宋体"/>
                        <w:sz w:val="28"/>
                      </w:rPr>
                      <w:fldChar w:fldCharType="begin"/>
                    </w:r>
                    <w:r>
                      <w:rPr>
                        <w:rFonts w:hint="eastAsia" w:ascii="宋体" w:hAnsi="宋体" w:eastAsia="宋体"/>
                        <w:sz w:val="28"/>
                      </w:rPr>
                      <w:instrText xml:space="preserve"> PAGE  \* MERGEFORMAT </w:instrText>
                    </w:r>
                    <w:r>
                      <w:rPr>
                        <w:rFonts w:hint="eastAsia" w:ascii="宋体" w:hAnsi="宋体" w:eastAsia="宋体"/>
                        <w:sz w:val="28"/>
                      </w:rPr>
                      <w:fldChar w:fldCharType="separate"/>
                    </w:r>
                    <w:r>
                      <w:rPr>
                        <w:rFonts w:hint="eastAsia" w:ascii="宋体" w:hAnsi="宋体" w:eastAsia="宋体"/>
                        <w:sz w:val="28"/>
                      </w:rPr>
                      <w:t>I</w:t>
                    </w:r>
                    <w:r>
                      <w:rPr>
                        <w:rFonts w:hint="eastAsia" w:ascii="宋体" w:hAnsi="宋体" w:eastAsia="宋体"/>
                        <w:sz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ascii="宋体" w:hAnsi="宋体" w:eastAsia="宋体"/>
                              <w:sz w:val="28"/>
                            </w:rPr>
                          </w:pPr>
                          <w:r>
                            <w:rPr>
                              <w:rFonts w:hint="eastAsia" w:ascii="宋体" w:hAnsi="宋体" w:eastAsia="宋体"/>
                              <w:sz w:val="28"/>
                            </w:rPr>
                            <w:t>—</w:t>
                          </w:r>
                          <w:r>
                            <w:rPr>
                              <w:rFonts w:hint="eastAsia" w:ascii="宋体" w:hAnsi="宋体" w:eastAsia="宋体"/>
                              <w:sz w:val="28"/>
                            </w:rPr>
                            <w:fldChar w:fldCharType="begin"/>
                          </w:r>
                          <w:r>
                            <w:rPr>
                              <w:rFonts w:hint="eastAsia" w:ascii="宋体" w:hAnsi="宋体" w:eastAsia="宋体"/>
                              <w:sz w:val="28"/>
                            </w:rPr>
                            <w:instrText xml:space="preserve"> PAGE  \* MERGEFORMAT </w:instrText>
                          </w:r>
                          <w:r>
                            <w:rPr>
                              <w:rFonts w:hint="eastAsia" w:ascii="宋体" w:hAnsi="宋体" w:eastAsia="宋体"/>
                              <w:sz w:val="28"/>
                            </w:rPr>
                            <w:fldChar w:fldCharType="separate"/>
                          </w:r>
                          <w:r>
                            <w:rPr>
                              <w:rFonts w:hint="eastAsia" w:ascii="宋体" w:hAnsi="宋体" w:eastAsia="宋体"/>
                              <w:sz w:val="28"/>
                            </w:rPr>
                            <w:t>I</w:t>
                          </w:r>
                          <w:r>
                            <w:rPr>
                              <w:rFonts w:hint="eastAsia" w:ascii="宋体" w:hAnsi="宋体" w:eastAsia="宋体"/>
                              <w:sz w:val="28"/>
                            </w:rPr>
                            <w:fldChar w:fldCharType="end"/>
                          </w:r>
                          <w:r>
                            <w:rPr>
                              <w:rFonts w:hint="eastAsia" w:ascii="宋体" w:hAnsi="宋体" w:eastAsia="宋体"/>
                              <w:sz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FgAAAGRycy9QSwECFAAUAAAACACHTuJAAHoB1tMAAAAGAQAADwAAAAAAAAABACAAAAA4AAAAZHJz&#10;L2Rvd25yZXYueG1sUEsBAhQAFAAAAAgAh07iQBcMibgsAgAAVQQAAA4AAAAAAAAAAQAgAAAAOAEA&#10;AGRycy9lMm9Eb2MueG1sUEsFBgAAAAAGAAYAWQEAANYFAAAAAA==&#10;">
              <v:fill on="f" focussize="0,0"/>
              <v:stroke on="f" weight="0.5pt"/>
              <v:imagedata o:title=""/>
              <o:lock v:ext="edit" aspectratio="f"/>
              <v:textbox inset="0mm,0mm,0mm,0mm" style="mso-fit-shape-to-text:t;">
                <w:txbxContent>
                  <w:p>
                    <w:pPr>
                      <w:pStyle w:val="10"/>
                      <w:rPr>
                        <w:rFonts w:hint="eastAsia" w:ascii="宋体" w:hAnsi="宋体" w:eastAsia="宋体"/>
                        <w:sz w:val="28"/>
                      </w:rPr>
                    </w:pPr>
                    <w:r>
                      <w:rPr>
                        <w:rFonts w:hint="eastAsia" w:ascii="宋体" w:hAnsi="宋体" w:eastAsia="宋体"/>
                        <w:sz w:val="28"/>
                      </w:rPr>
                      <w:t>—</w:t>
                    </w:r>
                    <w:r>
                      <w:rPr>
                        <w:rFonts w:hint="eastAsia" w:ascii="宋体" w:hAnsi="宋体" w:eastAsia="宋体"/>
                        <w:sz w:val="28"/>
                      </w:rPr>
                      <w:fldChar w:fldCharType="begin"/>
                    </w:r>
                    <w:r>
                      <w:rPr>
                        <w:rFonts w:hint="eastAsia" w:ascii="宋体" w:hAnsi="宋体" w:eastAsia="宋体"/>
                        <w:sz w:val="28"/>
                      </w:rPr>
                      <w:instrText xml:space="preserve"> PAGE  \* MERGEFORMAT </w:instrText>
                    </w:r>
                    <w:r>
                      <w:rPr>
                        <w:rFonts w:hint="eastAsia" w:ascii="宋体" w:hAnsi="宋体" w:eastAsia="宋体"/>
                        <w:sz w:val="28"/>
                      </w:rPr>
                      <w:fldChar w:fldCharType="separate"/>
                    </w:r>
                    <w:r>
                      <w:rPr>
                        <w:rFonts w:hint="eastAsia" w:ascii="宋体" w:hAnsi="宋体" w:eastAsia="宋体"/>
                        <w:sz w:val="28"/>
                      </w:rPr>
                      <w:t>I</w:t>
                    </w:r>
                    <w:r>
                      <w:rPr>
                        <w:rFonts w:hint="eastAsia" w:ascii="宋体" w:hAnsi="宋体" w:eastAsia="宋体"/>
                        <w:sz w:val="28"/>
                      </w:rPr>
                      <w:fldChar w:fldCharType="end"/>
                    </w:r>
                    <w:r>
                      <w:rPr>
                        <w:rFonts w:hint="eastAsia" w:ascii="宋体" w:hAnsi="宋体" w:eastAsia="宋体"/>
                        <w:sz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Style w:val="21"/>
        <w:rFonts w:hint="eastAsia"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sz w:val="28"/>
                              <w:szCs w:val="28"/>
                            </w:rPr>
                          </w:pPr>
                          <w:r>
                            <w:rPr>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rPr>
                            <w:t>XL</w:t>
                          </w:r>
                          <w:r>
                            <w:rPr>
                              <w:sz w:val="28"/>
                              <w:szCs w:val="28"/>
                            </w:rPr>
                            <w:fldChar w:fldCharType="end"/>
                          </w:r>
                          <w:r>
                            <w:rPr>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FgAAAGRycy9QSwECFAAUAAAACACHTuJAAHoB1tMAAAAGAQAADwAAAAAAAAABACAAAAA4AAAAZHJz&#10;L2Rvd25yZXYueG1sUEsBAhQAFAAAAAgAh07iQL0O3bcsAgAAVQQAAA4AAAAAAAAAAQAgAAAAOAEA&#10;AGRycy9lMm9Eb2MueG1sUEsFBgAAAAAGAAYAWQEAANYFAAAAAA==&#10;">
              <v:fill on="f" focussize="0,0"/>
              <v:stroke on="f" weight="0.5pt"/>
              <v:imagedata o:title=""/>
              <o:lock v:ext="edit" aspectratio="f"/>
              <v:textbox inset="0mm,0mm,0mm,0mm" style="mso-fit-shape-to-text:t;">
                <w:txbxContent>
                  <w:p>
                    <w:pPr>
                      <w:pStyle w:val="10"/>
                      <w:rPr>
                        <w:sz w:val="28"/>
                        <w:szCs w:val="28"/>
                      </w:rPr>
                    </w:pPr>
                    <w:r>
                      <w:rPr>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rPr>
                      <w:t>XL</w:t>
                    </w:r>
                    <w:r>
                      <w:rPr>
                        <w:sz w:val="28"/>
                        <w:szCs w:val="28"/>
                      </w:rPr>
                      <w:fldChar w:fldCharType="end"/>
                    </w:r>
                    <w:r>
                      <w:rPr>
                        <w:sz w:val="28"/>
                        <w:szCs w:val="28"/>
                      </w:rPr>
                      <w:t>—</w:t>
                    </w:r>
                  </w:p>
                </w:txbxContent>
              </v:textbox>
            </v:shape>
          </w:pict>
        </mc:Fallback>
      </mc:AlternateContent>
    </w:r>
  </w:p>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Style w:val="21"/>
      </w:rPr>
    </w:pPr>
    <w:r>
      <w:rPr>
        <w:rStyle w:val="21"/>
      </w:rPr>
      <w:fldChar w:fldCharType="begin"/>
    </w:r>
    <w:r>
      <w:rPr>
        <w:rStyle w:val="21"/>
      </w:rPr>
      <w:instrText xml:space="preserve">PAGE  </w:instrText>
    </w:r>
    <w:r>
      <w:rPr>
        <w:rStyle w:val="21"/>
      </w:rPr>
      <w:fldChar w:fldCharType="separate"/>
    </w:r>
    <w:r>
      <w:rPr>
        <w:rStyle w:val="21"/>
      </w:rPr>
      <w:t>46</w:t>
    </w:r>
    <w:r>
      <w:rPr>
        <w:rStyle w:val="21"/>
      </w:rPr>
      <w:fldChar w:fldCharType="end"/>
    </w:r>
  </w:p>
  <w:p>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IxY2QzNjNkYjQ2MWFlZTQxZTI5YTQyOWZjOGZiYjEifQ=="/>
  </w:docVars>
  <w:rsids>
    <w:rsidRoot w:val="3FEB4594"/>
    <w:rsid w:val="00004B92"/>
    <w:rsid w:val="00005239"/>
    <w:rsid w:val="000107A1"/>
    <w:rsid w:val="00013D6A"/>
    <w:rsid w:val="00022222"/>
    <w:rsid w:val="000372F6"/>
    <w:rsid w:val="000450E1"/>
    <w:rsid w:val="000738E4"/>
    <w:rsid w:val="00085B91"/>
    <w:rsid w:val="000A093B"/>
    <w:rsid w:val="000A5757"/>
    <w:rsid w:val="000B70FA"/>
    <w:rsid w:val="000C65A7"/>
    <w:rsid w:val="000F4D0F"/>
    <w:rsid w:val="00111213"/>
    <w:rsid w:val="00131982"/>
    <w:rsid w:val="00147312"/>
    <w:rsid w:val="001540B3"/>
    <w:rsid w:val="00182CD5"/>
    <w:rsid w:val="00183435"/>
    <w:rsid w:val="00185361"/>
    <w:rsid w:val="00196875"/>
    <w:rsid w:val="001A0C8F"/>
    <w:rsid w:val="001B13A0"/>
    <w:rsid w:val="001C207E"/>
    <w:rsid w:val="001D4645"/>
    <w:rsid w:val="001D75E6"/>
    <w:rsid w:val="001E6ADF"/>
    <w:rsid w:val="001F2EC9"/>
    <w:rsid w:val="00205F14"/>
    <w:rsid w:val="00210C3B"/>
    <w:rsid w:val="00217FE7"/>
    <w:rsid w:val="00223DDB"/>
    <w:rsid w:val="00224DAE"/>
    <w:rsid w:val="002410F1"/>
    <w:rsid w:val="00242880"/>
    <w:rsid w:val="00243489"/>
    <w:rsid w:val="002511DA"/>
    <w:rsid w:val="002522BF"/>
    <w:rsid w:val="00262EC3"/>
    <w:rsid w:val="00265A86"/>
    <w:rsid w:val="00266C85"/>
    <w:rsid w:val="00274D1D"/>
    <w:rsid w:val="00290CAC"/>
    <w:rsid w:val="002A41BC"/>
    <w:rsid w:val="002A66EC"/>
    <w:rsid w:val="002B2D09"/>
    <w:rsid w:val="002C2EF9"/>
    <w:rsid w:val="002C45B2"/>
    <w:rsid w:val="002D4855"/>
    <w:rsid w:val="002F5F62"/>
    <w:rsid w:val="00307E40"/>
    <w:rsid w:val="00321370"/>
    <w:rsid w:val="00324392"/>
    <w:rsid w:val="00326313"/>
    <w:rsid w:val="0032774B"/>
    <w:rsid w:val="00332623"/>
    <w:rsid w:val="00337A2D"/>
    <w:rsid w:val="00340737"/>
    <w:rsid w:val="0034176B"/>
    <w:rsid w:val="0035156B"/>
    <w:rsid w:val="003764A2"/>
    <w:rsid w:val="003834F2"/>
    <w:rsid w:val="003960E2"/>
    <w:rsid w:val="003B1C51"/>
    <w:rsid w:val="003D68DF"/>
    <w:rsid w:val="00404A7C"/>
    <w:rsid w:val="00412F20"/>
    <w:rsid w:val="00413E2D"/>
    <w:rsid w:val="004156EE"/>
    <w:rsid w:val="0041649B"/>
    <w:rsid w:val="004302F9"/>
    <w:rsid w:val="00450D91"/>
    <w:rsid w:val="00454F04"/>
    <w:rsid w:val="004763AD"/>
    <w:rsid w:val="00487F7D"/>
    <w:rsid w:val="00495D5E"/>
    <w:rsid w:val="004B1AA9"/>
    <w:rsid w:val="004B2940"/>
    <w:rsid w:val="004D4AEB"/>
    <w:rsid w:val="004E542F"/>
    <w:rsid w:val="005139BA"/>
    <w:rsid w:val="00522978"/>
    <w:rsid w:val="00531E55"/>
    <w:rsid w:val="00534659"/>
    <w:rsid w:val="0055092B"/>
    <w:rsid w:val="0055574E"/>
    <w:rsid w:val="00564CBC"/>
    <w:rsid w:val="00567875"/>
    <w:rsid w:val="005833BA"/>
    <w:rsid w:val="00596CA4"/>
    <w:rsid w:val="005B3ADB"/>
    <w:rsid w:val="005B541B"/>
    <w:rsid w:val="005B791D"/>
    <w:rsid w:val="005D2171"/>
    <w:rsid w:val="005E7084"/>
    <w:rsid w:val="005E79D6"/>
    <w:rsid w:val="00614F59"/>
    <w:rsid w:val="00623CA2"/>
    <w:rsid w:val="00625C7B"/>
    <w:rsid w:val="006337C0"/>
    <w:rsid w:val="00645FC7"/>
    <w:rsid w:val="00645FDF"/>
    <w:rsid w:val="00653D91"/>
    <w:rsid w:val="00654426"/>
    <w:rsid w:val="00666CA8"/>
    <w:rsid w:val="00671834"/>
    <w:rsid w:val="00677066"/>
    <w:rsid w:val="00682799"/>
    <w:rsid w:val="00690A8E"/>
    <w:rsid w:val="00692414"/>
    <w:rsid w:val="006947D9"/>
    <w:rsid w:val="006B0CE8"/>
    <w:rsid w:val="006B0F33"/>
    <w:rsid w:val="006D2CD5"/>
    <w:rsid w:val="006E75E3"/>
    <w:rsid w:val="006E7AC4"/>
    <w:rsid w:val="006F79D4"/>
    <w:rsid w:val="00700B4B"/>
    <w:rsid w:val="007046A8"/>
    <w:rsid w:val="00705FEE"/>
    <w:rsid w:val="00711873"/>
    <w:rsid w:val="00713760"/>
    <w:rsid w:val="00735CDC"/>
    <w:rsid w:val="007402CA"/>
    <w:rsid w:val="00753BB9"/>
    <w:rsid w:val="00755310"/>
    <w:rsid w:val="00755DB1"/>
    <w:rsid w:val="00780442"/>
    <w:rsid w:val="007839F7"/>
    <w:rsid w:val="007843DE"/>
    <w:rsid w:val="007B2141"/>
    <w:rsid w:val="007B4DEB"/>
    <w:rsid w:val="007C345F"/>
    <w:rsid w:val="007C7B99"/>
    <w:rsid w:val="007E2F0A"/>
    <w:rsid w:val="007F027F"/>
    <w:rsid w:val="007F44F8"/>
    <w:rsid w:val="008004B2"/>
    <w:rsid w:val="008040F4"/>
    <w:rsid w:val="00804C43"/>
    <w:rsid w:val="00807A11"/>
    <w:rsid w:val="008114AB"/>
    <w:rsid w:val="008117F0"/>
    <w:rsid w:val="00830847"/>
    <w:rsid w:val="00845C94"/>
    <w:rsid w:val="008470E8"/>
    <w:rsid w:val="00852BBE"/>
    <w:rsid w:val="00854376"/>
    <w:rsid w:val="00854664"/>
    <w:rsid w:val="00863920"/>
    <w:rsid w:val="008642C4"/>
    <w:rsid w:val="00872696"/>
    <w:rsid w:val="00875D30"/>
    <w:rsid w:val="0088069A"/>
    <w:rsid w:val="0088775D"/>
    <w:rsid w:val="00892DA5"/>
    <w:rsid w:val="00893736"/>
    <w:rsid w:val="0089729E"/>
    <w:rsid w:val="008A5F78"/>
    <w:rsid w:val="008B42F7"/>
    <w:rsid w:val="008C30E8"/>
    <w:rsid w:val="008D04B1"/>
    <w:rsid w:val="008D52EA"/>
    <w:rsid w:val="0091111C"/>
    <w:rsid w:val="009147E4"/>
    <w:rsid w:val="0091588A"/>
    <w:rsid w:val="0092097D"/>
    <w:rsid w:val="00936276"/>
    <w:rsid w:val="00952EA2"/>
    <w:rsid w:val="00967424"/>
    <w:rsid w:val="00976154"/>
    <w:rsid w:val="009842FC"/>
    <w:rsid w:val="009A7605"/>
    <w:rsid w:val="009B5608"/>
    <w:rsid w:val="009B7514"/>
    <w:rsid w:val="009C113F"/>
    <w:rsid w:val="009C75B4"/>
    <w:rsid w:val="009D4CDF"/>
    <w:rsid w:val="009E0DD2"/>
    <w:rsid w:val="009F042B"/>
    <w:rsid w:val="009F7641"/>
    <w:rsid w:val="00A1058C"/>
    <w:rsid w:val="00A273B5"/>
    <w:rsid w:val="00A42AE8"/>
    <w:rsid w:val="00A47653"/>
    <w:rsid w:val="00A50020"/>
    <w:rsid w:val="00A57864"/>
    <w:rsid w:val="00A6063E"/>
    <w:rsid w:val="00A655A8"/>
    <w:rsid w:val="00A803BD"/>
    <w:rsid w:val="00A84B57"/>
    <w:rsid w:val="00AA6801"/>
    <w:rsid w:val="00AD4D09"/>
    <w:rsid w:val="00AE6A1A"/>
    <w:rsid w:val="00AF4196"/>
    <w:rsid w:val="00B14E55"/>
    <w:rsid w:val="00B155C1"/>
    <w:rsid w:val="00B22218"/>
    <w:rsid w:val="00B53209"/>
    <w:rsid w:val="00B575FD"/>
    <w:rsid w:val="00B57F6A"/>
    <w:rsid w:val="00B86378"/>
    <w:rsid w:val="00B93AA2"/>
    <w:rsid w:val="00B9440D"/>
    <w:rsid w:val="00BA09A6"/>
    <w:rsid w:val="00BA1E91"/>
    <w:rsid w:val="00BB622B"/>
    <w:rsid w:val="00BC5BD4"/>
    <w:rsid w:val="00BE1E3D"/>
    <w:rsid w:val="00C23B4A"/>
    <w:rsid w:val="00C4063A"/>
    <w:rsid w:val="00C42EB2"/>
    <w:rsid w:val="00C57444"/>
    <w:rsid w:val="00C578E8"/>
    <w:rsid w:val="00C76182"/>
    <w:rsid w:val="00C91C86"/>
    <w:rsid w:val="00C91C98"/>
    <w:rsid w:val="00CC26AB"/>
    <w:rsid w:val="00CC312D"/>
    <w:rsid w:val="00CD302A"/>
    <w:rsid w:val="00CF02E3"/>
    <w:rsid w:val="00CF5187"/>
    <w:rsid w:val="00D04818"/>
    <w:rsid w:val="00D15096"/>
    <w:rsid w:val="00D21EAA"/>
    <w:rsid w:val="00D32F11"/>
    <w:rsid w:val="00D42110"/>
    <w:rsid w:val="00D77609"/>
    <w:rsid w:val="00D9198E"/>
    <w:rsid w:val="00DB03D6"/>
    <w:rsid w:val="00DB56FB"/>
    <w:rsid w:val="00DD1590"/>
    <w:rsid w:val="00DE0A8A"/>
    <w:rsid w:val="00DE5ACA"/>
    <w:rsid w:val="00DF29CB"/>
    <w:rsid w:val="00E1058D"/>
    <w:rsid w:val="00E261D5"/>
    <w:rsid w:val="00E43252"/>
    <w:rsid w:val="00E43AA9"/>
    <w:rsid w:val="00E5291A"/>
    <w:rsid w:val="00E61B07"/>
    <w:rsid w:val="00E777D4"/>
    <w:rsid w:val="00E91507"/>
    <w:rsid w:val="00E9415A"/>
    <w:rsid w:val="00EA13B4"/>
    <w:rsid w:val="00ED050D"/>
    <w:rsid w:val="00EF1B86"/>
    <w:rsid w:val="00F1660B"/>
    <w:rsid w:val="00F2275A"/>
    <w:rsid w:val="00F42136"/>
    <w:rsid w:val="00F55202"/>
    <w:rsid w:val="00F572D7"/>
    <w:rsid w:val="00F67961"/>
    <w:rsid w:val="00F91195"/>
    <w:rsid w:val="00F919AC"/>
    <w:rsid w:val="00F95D26"/>
    <w:rsid w:val="00F97A85"/>
    <w:rsid w:val="00FC089F"/>
    <w:rsid w:val="00FC206D"/>
    <w:rsid w:val="00FC7B4E"/>
    <w:rsid w:val="00FD2020"/>
    <w:rsid w:val="00FE65BB"/>
    <w:rsid w:val="00FE6B12"/>
    <w:rsid w:val="00FF4E65"/>
    <w:rsid w:val="013E4EE9"/>
    <w:rsid w:val="014063FE"/>
    <w:rsid w:val="01437C9C"/>
    <w:rsid w:val="015E6884"/>
    <w:rsid w:val="016E583E"/>
    <w:rsid w:val="019B53E2"/>
    <w:rsid w:val="01B6221C"/>
    <w:rsid w:val="01DA5A10"/>
    <w:rsid w:val="01DD481D"/>
    <w:rsid w:val="01EA7F33"/>
    <w:rsid w:val="01F80A87"/>
    <w:rsid w:val="01FF3BC3"/>
    <w:rsid w:val="02232F51"/>
    <w:rsid w:val="023228D6"/>
    <w:rsid w:val="0252098B"/>
    <w:rsid w:val="02551A35"/>
    <w:rsid w:val="02631E0C"/>
    <w:rsid w:val="029C3B08"/>
    <w:rsid w:val="02EF7473"/>
    <w:rsid w:val="02FA2A32"/>
    <w:rsid w:val="03125B78"/>
    <w:rsid w:val="035829D1"/>
    <w:rsid w:val="03604B36"/>
    <w:rsid w:val="0364747B"/>
    <w:rsid w:val="036E346C"/>
    <w:rsid w:val="03962305"/>
    <w:rsid w:val="03A27EF1"/>
    <w:rsid w:val="03CE5F43"/>
    <w:rsid w:val="04062F05"/>
    <w:rsid w:val="04197179"/>
    <w:rsid w:val="041A2F36"/>
    <w:rsid w:val="041C7DF0"/>
    <w:rsid w:val="04504404"/>
    <w:rsid w:val="045D2E23"/>
    <w:rsid w:val="04901812"/>
    <w:rsid w:val="049125AB"/>
    <w:rsid w:val="049F168E"/>
    <w:rsid w:val="04B36EE7"/>
    <w:rsid w:val="04B5356F"/>
    <w:rsid w:val="04BD7D66"/>
    <w:rsid w:val="04F73278"/>
    <w:rsid w:val="04FB1E54"/>
    <w:rsid w:val="05060621"/>
    <w:rsid w:val="05235E1B"/>
    <w:rsid w:val="055C132D"/>
    <w:rsid w:val="058731AA"/>
    <w:rsid w:val="05980E27"/>
    <w:rsid w:val="059C342D"/>
    <w:rsid w:val="05AA02EA"/>
    <w:rsid w:val="063877F4"/>
    <w:rsid w:val="064C0F85"/>
    <w:rsid w:val="06695AAF"/>
    <w:rsid w:val="06712BB6"/>
    <w:rsid w:val="06874187"/>
    <w:rsid w:val="0699438C"/>
    <w:rsid w:val="069A210C"/>
    <w:rsid w:val="06BD404D"/>
    <w:rsid w:val="06DB296A"/>
    <w:rsid w:val="07002346"/>
    <w:rsid w:val="072C734B"/>
    <w:rsid w:val="0749768F"/>
    <w:rsid w:val="07524B3F"/>
    <w:rsid w:val="075F0B40"/>
    <w:rsid w:val="07811299"/>
    <w:rsid w:val="07886409"/>
    <w:rsid w:val="07AB186F"/>
    <w:rsid w:val="07B13A9A"/>
    <w:rsid w:val="07BC13B4"/>
    <w:rsid w:val="07C338E5"/>
    <w:rsid w:val="07D96C64"/>
    <w:rsid w:val="07E80CF2"/>
    <w:rsid w:val="083B16CD"/>
    <w:rsid w:val="0842480A"/>
    <w:rsid w:val="088F37C7"/>
    <w:rsid w:val="089808CE"/>
    <w:rsid w:val="08C42FDB"/>
    <w:rsid w:val="08D51B22"/>
    <w:rsid w:val="08DC4C5E"/>
    <w:rsid w:val="091A5787"/>
    <w:rsid w:val="09336848"/>
    <w:rsid w:val="09532A47"/>
    <w:rsid w:val="095A5B83"/>
    <w:rsid w:val="096609CC"/>
    <w:rsid w:val="09906B6F"/>
    <w:rsid w:val="099A2423"/>
    <w:rsid w:val="09B06887"/>
    <w:rsid w:val="09DB3168"/>
    <w:rsid w:val="0A0A4377"/>
    <w:rsid w:val="0A1B3564"/>
    <w:rsid w:val="0A1B36F7"/>
    <w:rsid w:val="0A4118C4"/>
    <w:rsid w:val="0A472BA5"/>
    <w:rsid w:val="0A4D2BF6"/>
    <w:rsid w:val="0A6C0264"/>
    <w:rsid w:val="0A7B04A7"/>
    <w:rsid w:val="0AA468B8"/>
    <w:rsid w:val="0ADF0A36"/>
    <w:rsid w:val="0AEA5DB4"/>
    <w:rsid w:val="0AFA13CC"/>
    <w:rsid w:val="0AFD45A1"/>
    <w:rsid w:val="0B1A00CC"/>
    <w:rsid w:val="0B21525C"/>
    <w:rsid w:val="0B273E7A"/>
    <w:rsid w:val="0B3A782A"/>
    <w:rsid w:val="0B617633"/>
    <w:rsid w:val="0B640F3B"/>
    <w:rsid w:val="0B6E4EA4"/>
    <w:rsid w:val="0B7C6285"/>
    <w:rsid w:val="0B9A2BAF"/>
    <w:rsid w:val="0BA43849"/>
    <w:rsid w:val="0BAB4DBC"/>
    <w:rsid w:val="0BAD5696"/>
    <w:rsid w:val="0BB65F46"/>
    <w:rsid w:val="0BC33EB3"/>
    <w:rsid w:val="0BCB720C"/>
    <w:rsid w:val="0BCD6AE0"/>
    <w:rsid w:val="0BEA05FF"/>
    <w:rsid w:val="0C0652C4"/>
    <w:rsid w:val="0C087B18"/>
    <w:rsid w:val="0C4024A9"/>
    <w:rsid w:val="0C4B1293"/>
    <w:rsid w:val="0C6C454B"/>
    <w:rsid w:val="0C6C4AB4"/>
    <w:rsid w:val="0C7D22B4"/>
    <w:rsid w:val="0C8E4A83"/>
    <w:rsid w:val="0C965124"/>
    <w:rsid w:val="0CD954BF"/>
    <w:rsid w:val="0CF34325"/>
    <w:rsid w:val="0CFD33F5"/>
    <w:rsid w:val="0CFD400B"/>
    <w:rsid w:val="0D106610"/>
    <w:rsid w:val="0D184421"/>
    <w:rsid w:val="0D272220"/>
    <w:rsid w:val="0D286D68"/>
    <w:rsid w:val="0D450E61"/>
    <w:rsid w:val="0D474670"/>
    <w:rsid w:val="0D815DD4"/>
    <w:rsid w:val="0D9528D4"/>
    <w:rsid w:val="0DAF61F4"/>
    <w:rsid w:val="0DE10621"/>
    <w:rsid w:val="0DEA7AAE"/>
    <w:rsid w:val="0E012A71"/>
    <w:rsid w:val="0E1B21E9"/>
    <w:rsid w:val="0E44378C"/>
    <w:rsid w:val="0E7F0A85"/>
    <w:rsid w:val="0E837616"/>
    <w:rsid w:val="0E9F18C2"/>
    <w:rsid w:val="0EFF7422"/>
    <w:rsid w:val="0F0C7CEB"/>
    <w:rsid w:val="0F1D38DB"/>
    <w:rsid w:val="0F1F213A"/>
    <w:rsid w:val="0F220EF1"/>
    <w:rsid w:val="0F3C72EE"/>
    <w:rsid w:val="0F3D0A31"/>
    <w:rsid w:val="0F421593"/>
    <w:rsid w:val="0F4C50CF"/>
    <w:rsid w:val="0F5D461F"/>
    <w:rsid w:val="0F601A19"/>
    <w:rsid w:val="0F6C614D"/>
    <w:rsid w:val="0F7A2ADB"/>
    <w:rsid w:val="0F815B3A"/>
    <w:rsid w:val="0F822DE9"/>
    <w:rsid w:val="0FAF393F"/>
    <w:rsid w:val="0FBA40B8"/>
    <w:rsid w:val="0FCA0775"/>
    <w:rsid w:val="0FCE11FD"/>
    <w:rsid w:val="0FD44BF6"/>
    <w:rsid w:val="0FE97C61"/>
    <w:rsid w:val="1009571F"/>
    <w:rsid w:val="102C5831"/>
    <w:rsid w:val="103563AE"/>
    <w:rsid w:val="103F2D4E"/>
    <w:rsid w:val="10633135"/>
    <w:rsid w:val="106E5A41"/>
    <w:rsid w:val="10C04E65"/>
    <w:rsid w:val="10D75D0B"/>
    <w:rsid w:val="10E2302E"/>
    <w:rsid w:val="110411F6"/>
    <w:rsid w:val="11183FB8"/>
    <w:rsid w:val="113831D6"/>
    <w:rsid w:val="11494223"/>
    <w:rsid w:val="114F61E9"/>
    <w:rsid w:val="116274B9"/>
    <w:rsid w:val="11844D14"/>
    <w:rsid w:val="11911E2E"/>
    <w:rsid w:val="119D0D03"/>
    <w:rsid w:val="11AA3420"/>
    <w:rsid w:val="11D64215"/>
    <w:rsid w:val="11E20E0C"/>
    <w:rsid w:val="11F37030"/>
    <w:rsid w:val="121D3BF2"/>
    <w:rsid w:val="123A47A4"/>
    <w:rsid w:val="125402AF"/>
    <w:rsid w:val="127D7927"/>
    <w:rsid w:val="127E603A"/>
    <w:rsid w:val="12816876"/>
    <w:rsid w:val="1284604F"/>
    <w:rsid w:val="12E82452"/>
    <w:rsid w:val="12F26E2C"/>
    <w:rsid w:val="130354DD"/>
    <w:rsid w:val="130628D8"/>
    <w:rsid w:val="13165211"/>
    <w:rsid w:val="132C233E"/>
    <w:rsid w:val="132D4308"/>
    <w:rsid w:val="13541895"/>
    <w:rsid w:val="135A7F47"/>
    <w:rsid w:val="13734807"/>
    <w:rsid w:val="13737F6D"/>
    <w:rsid w:val="13824654"/>
    <w:rsid w:val="139F56ED"/>
    <w:rsid w:val="13A02D2C"/>
    <w:rsid w:val="13A445CA"/>
    <w:rsid w:val="13A4547D"/>
    <w:rsid w:val="13EC5F71"/>
    <w:rsid w:val="13ED41C3"/>
    <w:rsid w:val="14186D67"/>
    <w:rsid w:val="142D2812"/>
    <w:rsid w:val="142E20E6"/>
    <w:rsid w:val="14587163"/>
    <w:rsid w:val="14882050"/>
    <w:rsid w:val="14916125"/>
    <w:rsid w:val="14C01A4D"/>
    <w:rsid w:val="14C71E3F"/>
    <w:rsid w:val="14CB202B"/>
    <w:rsid w:val="14D62EA9"/>
    <w:rsid w:val="14D7452C"/>
    <w:rsid w:val="14E31122"/>
    <w:rsid w:val="14F2456C"/>
    <w:rsid w:val="150B2427"/>
    <w:rsid w:val="152139F9"/>
    <w:rsid w:val="15400323"/>
    <w:rsid w:val="15475B55"/>
    <w:rsid w:val="155774BD"/>
    <w:rsid w:val="156A35F2"/>
    <w:rsid w:val="157224A6"/>
    <w:rsid w:val="15885767"/>
    <w:rsid w:val="15CE7505"/>
    <w:rsid w:val="15D16DBD"/>
    <w:rsid w:val="15D218FF"/>
    <w:rsid w:val="15D373E9"/>
    <w:rsid w:val="15E343BA"/>
    <w:rsid w:val="15E969D9"/>
    <w:rsid w:val="15EF58A5"/>
    <w:rsid w:val="160A531C"/>
    <w:rsid w:val="164B3423"/>
    <w:rsid w:val="16990307"/>
    <w:rsid w:val="16E11692"/>
    <w:rsid w:val="16E6314C"/>
    <w:rsid w:val="16FF4A74"/>
    <w:rsid w:val="170F4451"/>
    <w:rsid w:val="17101F77"/>
    <w:rsid w:val="172E773D"/>
    <w:rsid w:val="173043C7"/>
    <w:rsid w:val="175613C2"/>
    <w:rsid w:val="17625E7C"/>
    <w:rsid w:val="17626C76"/>
    <w:rsid w:val="179C7DAD"/>
    <w:rsid w:val="17AB3A62"/>
    <w:rsid w:val="17CB4F24"/>
    <w:rsid w:val="17CC40F0"/>
    <w:rsid w:val="17F84EE5"/>
    <w:rsid w:val="180E4708"/>
    <w:rsid w:val="18130B86"/>
    <w:rsid w:val="183F2B14"/>
    <w:rsid w:val="18825264"/>
    <w:rsid w:val="189474B9"/>
    <w:rsid w:val="189F7794"/>
    <w:rsid w:val="18AE1A47"/>
    <w:rsid w:val="18AE2C20"/>
    <w:rsid w:val="18B739E6"/>
    <w:rsid w:val="18F936A7"/>
    <w:rsid w:val="19183D01"/>
    <w:rsid w:val="192108EA"/>
    <w:rsid w:val="193A32DB"/>
    <w:rsid w:val="19B65058"/>
    <w:rsid w:val="19BE3676"/>
    <w:rsid w:val="19E75211"/>
    <w:rsid w:val="19EC2827"/>
    <w:rsid w:val="1A231FC1"/>
    <w:rsid w:val="1A2B72F0"/>
    <w:rsid w:val="1A2E2355"/>
    <w:rsid w:val="1A725422"/>
    <w:rsid w:val="1A884CE2"/>
    <w:rsid w:val="1A8C5DB8"/>
    <w:rsid w:val="1A932D34"/>
    <w:rsid w:val="1A9829AF"/>
    <w:rsid w:val="1AC32E62"/>
    <w:rsid w:val="1B022BD3"/>
    <w:rsid w:val="1B1C4D29"/>
    <w:rsid w:val="1B527002"/>
    <w:rsid w:val="1B530684"/>
    <w:rsid w:val="1B5A40B8"/>
    <w:rsid w:val="1B6D5BEA"/>
    <w:rsid w:val="1B770817"/>
    <w:rsid w:val="1B80591D"/>
    <w:rsid w:val="1B8668B4"/>
    <w:rsid w:val="1B9238A2"/>
    <w:rsid w:val="1BBA2E73"/>
    <w:rsid w:val="1BBC15FC"/>
    <w:rsid w:val="1BC1139B"/>
    <w:rsid w:val="1BC670A8"/>
    <w:rsid w:val="1BE107B4"/>
    <w:rsid w:val="1BE10978"/>
    <w:rsid w:val="1BEA548C"/>
    <w:rsid w:val="1C112A19"/>
    <w:rsid w:val="1C2344FA"/>
    <w:rsid w:val="1C3A7C3D"/>
    <w:rsid w:val="1C412465"/>
    <w:rsid w:val="1C6A65B5"/>
    <w:rsid w:val="1C856F63"/>
    <w:rsid w:val="1C8651B5"/>
    <w:rsid w:val="1C8F393E"/>
    <w:rsid w:val="1CB02232"/>
    <w:rsid w:val="1CCE66E2"/>
    <w:rsid w:val="1CD557F5"/>
    <w:rsid w:val="1CE7614A"/>
    <w:rsid w:val="1D214012"/>
    <w:rsid w:val="1D392B2F"/>
    <w:rsid w:val="1D440BCC"/>
    <w:rsid w:val="1D607B37"/>
    <w:rsid w:val="1D632E00"/>
    <w:rsid w:val="1DAA6AD6"/>
    <w:rsid w:val="1DD7559C"/>
    <w:rsid w:val="1E132F1F"/>
    <w:rsid w:val="1E334EC9"/>
    <w:rsid w:val="1E586840"/>
    <w:rsid w:val="1E640D35"/>
    <w:rsid w:val="1E881A5A"/>
    <w:rsid w:val="1E92374C"/>
    <w:rsid w:val="1E9F430C"/>
    <w:rsid w:val="1EBC3110"/>
    <w:rsid w:val="1EC55597"/>
    <w:rsid w:val="1EDB183D"/>
    <w:rsid w:val="1EEB1EAF"/>
    <w:rsid w:val="1EF26B32"/>
    <w:rsid w:val="1F053C90"/>
    <w:rsid w:val="1F6533C4"/>
    <w:rsid w:val="1F811E74"/>
    <w:rsid w:val="1F90276D"/>
    <w:rsid w:val="1F95610D"/>
    <w:rsid w:val="1FA83694"/>
    <w:rsid w:val="1FC73044"/>
    <w:rsid w:val="1FD34925"/>
    <w:rsid w:val="1FEB3581"/>
    <w:rsid w:val="1FEE6E3C"/>
    <w:rsid w:val="200D1139"/>
    <w:rsid w:val="20106AAB"/>
    <w:rsid w:val="20392D4B"/>
    <w:rsid w:val="20490E5B"/>
    <w:rsid w:val="20686518"/>
    <w:rsid w:val="20810627"/>
    <w:rsid w:val="20831BA0"/>
    <w:rsid w:val="20CA3197"/>
    <w:rsid w:val="21187D35"/>
    <w:rsid w:val="21AD0A07"/>
    <w:rsid w:val="21AE40F3"/>
    <w:rsid w:val="21C61BB0"/>
    <w:rsid w:val="21E14C3C"/>
    <w:rsid w:val="21E70ACB"/>
    <w:rsid w:val="222F3BF9"/>
    <w:rsid w:val="22391BFD"/>
    <w:rsid w:val="223A2D60"/>
    <w:rsid w:val="224A27E1"/>
    <w:rsid w:val="22785552"/>
    <w:rsid w:val="228C4BA7"/>
    <w:rsid w:val="22A852B6"/>
    <w:rsid w:val="22B45E4A"/>
    <w:rsid w:val="22DB168B"/>
    <w:rsid w:val="22DB78DD"/>
    <w:rsid w:val="22E53110"/>
    <w:rsid w:val="230C7A96"/>
    <w:rsid w:val="230F50DD"/>
    <w:rsid w:val="23250B58"/>
    <w:rsid w:val="23384D2F"/>
    <w:rsid w:val="23411E36"/>
    <w:rsid w:val="236503DE"/>
    <w:rsid w:val="23CB16FF"/>
    <w:rsid w:val="23EC6E1B"/>
    <w:rsid w:val="240115C5"/>
    <w:rsid w:val="24101F8A"/>
    <w:rsid w:val="24194B61"/>
    <w:rsid w:val="24213A15"/>
    <w:rsid w:val="24741D97"/>
    <w:rsid w:val="2486337D"/>
    <w:rsid w:val="248D0D54"/>
    <w:rsid w:val="249935AC"/>
    <w:rsid w:val="249C73E1"/>
    <w:rsid w:val="24A3442A"/>
    <w:rsid w:val="25302162"/>
    <w:rsid w:val="25425D52"/>
    <w:rsid w:val="25704BB3"/>
    <w:rsid w:val="25761B3F"/>
    <w:rsid w:val="257E588A"/>
    <w:rsid w:val="25897AC4"/>
    <w:rsid w:val="25965D3D"/>
    <w:rsid w:val="259C7B95"/>
    <w:rsid w:val="25AE752B"/>
    <w:rsid w:val="25C428AA"/>
    <w:rsid w:val="25EB1370"/>
    <w:rsid w:val="26084E8D"/>
    <w:rsid w:val="261F1232"/>
    <w:rsid w:val="26204A3A"/>
    <w:rsid w:val="2628108B"/>
    <w:rsid w:val="2649638A"/>
    <w:rsid w:val="26A17F53"/>
    <w:rsid w:val="26C74EB5"/>
    <w:rsid w:val="26CD578F"/>
    <w:rsid w:val="26DB3AD6"/>
    <w:rsid w:val="26E0235E"/>
    <w:rsid w:val="26E86A6C"/>
    <w:rsid w:val="27192F38"/>
    <w:rsid w:val="27283097"/>
    <w:rsid w:val="27463661"/>
    <w:rsid w:val="27635FAC"/>
    <w:rsid w:val="27675BE3"/>
    <w:rsid w:val="276D7AF2"/>
    <w:rsid w:val="277327DA"/>
    <w:rsid w:val="277E4B5A"/>
    <w:rsid w:val="27AC7A9A"/>
    <w:rsid w:val="27B30E28"/>
    <w:rsid w:val="27D8516B"/>
    <w:rsid w:val="27EE1E60"/>
    <w:rsid w:val="27F15DA4"/>
    <w:rsid w:val="27F24AD8"/>
    <w:rsid w:val="27F60D15"/>
    <w:rsid w:val="28073AFF"/>
    <w:rsid w:val="284400AE"/>
    <w:rsid w:val="285C14C0"/>
    <w:rsid w:val="286E79C5"/>
    <w:rsid w:val="2895052E"/>
    <w:rsid w:val="28B11153"/>
    <w:rsid w:val="28B179AF"/>
    <w:rsid w:val="28B27332"/>
    <w:rsid w:val="28B8140E"/>
    <w:rsid w:val="28D92B11"/>
    <w:rsid w:val="28E079FB"/>
    <w:rsid w:val="290A4A78"/>
    <w:rsid w:val="290F6532"/>
    <w:rsid w:val="294C5091"/>
    <w:rsid w:val="29567017"/>
    <w:rsid w:val="29802F8C"/>
    <w:rsid w:val="298A55C3"/>
    <w:rsid w:val="29B535B1"/>
    <w:rsid w:val="29D90840"/>
    <w:rsid w:val="29E269C2"/>
    <w:rsid w:val="29E45839"/>
    <w:rsid w:val="2A097121"/>
    <w:rsid w:val="2A457487"/>
    <w:rsid w:val="2A461AE0"/>
    <w:rsid w:val="2A662182"/>
    <w:rsid w:val="2A750012"/>
    <w:rsid w:val="2A7C2AA6"/>
    <w:rsid w:val="2ABC5A31"/>
    <w:rsid w:val="2ADE58B8"/>
    <w:rsid w:val="2ADF797D"/>
    <w:rsid w:val="2B0B2D29"/>
    <w:rsid w:val="2B116395"/>
    <w:rsid w:val="2B1A46C4"/>
    <w:rsid w:val="2B30695C"/>
    <w:rsid w:val="2B397896"/>
    <w:rsid w:val="2B4C581C"/>
    <w:rsid w:val="2B4F0E68"/>
    <w:rsid w:val="2B732DA8"/>
    <w:rsid w:val="2B8C3B14"/>
    <w:rsid w:val="2B960845"/>
    <w:rsid w:val="2BAA4B76"/>
    <w:rsid w:val="2BBB02AC"/>
    <w:rsid w:val="2BC2788C"/>
    <w:rsid w:val="2BC70219"/>
    <w:rsid w:val="2BCC6D54"/>
    <w:rsid w:val="2BDE3F9A"/>
    <w:rsid w:val="2BE23CCB"/>
    <w:rsid w:val="2BEA0B91"/>
    <w:rsid w:val="2C7F787F"/>
    <w:rsid w:val="2C98683F"/>
    <w:rsid w:val="2CAD49F1"/>
    <w:rsid w:val="2CC413E2"/>
    <w:rsid w:val="2CCB09C2"/>
    <w:rsid w:val="2CD72212"/>
    <w:rsid w:val="2CE33F5E"/>
    <w:rsid w:val="2CE74E97"/>
    <w:rsid w:val="2D100C38"/>
    <w:rsid w:val="2D1E4F96"/>
    <w:rsid w:val="2D1F758D"/>
    <w:rsid w:val="2D20628D"/>
    <w:rsid w:val="2D2D4904"/>
    <w:rsid w:val="2D7124F1"/>
    <w:rsid w:val="2D85673B"/>
    <w:rsid w:val="2D900281"/>
    <w:rsid w:val="2D9D5B09"/>
    <w:rsid w:val="2DD6C5C0"/>
    <w:rsid w:val="2DDA3165"/>
    <w:rsid w:val="2DE66F94"/>
    <w:rsid w:val="2DF301D1"/>
    <w:rsid w:val="2E026488"/>
    <w:rsid w:val="2E1F0FC6"/>
    <w:rsid w:val="2E214325"/>
    <w:rsid w:val="2E375631"/>
    <w:rsid w:val="2E610341"/>
    <w:rsid w:val="2E8278B1"/>
    <w:rsid w:val="2EB07E70"/>
    <w:rsid w:val="2EBE07DF"/>
    <w:rsid w:val="2ED55B28"/>
    <w:rsid w:val="2EEB3364"/>
    <w:rsid w:val="2EF20549"/>
    <w:rsid w:val="2EF74361"/>
    <w:rsid w:val="2EFC14E8"/>
    <w:rsid w:val="2F023B0A"/>
    <w:rsid w:val="2F0D58D6"/>
    <w:rsid w:val="2F1060BB"/>
    <w:rsid w:val="2F124F78"/>
    <w:rsid w:val="2F5A7DDB"/>
    <w:rsid w:val="2F5E78CC"/>
    <w:rsid w:val="2F642A08"/>
    <w:rsid w:val="2F684DCB"/>
    <w:rsid w:val="2F860BD0"/>
    <w:rsid w:val="2F920DA6"/>
    <w:rsid w:val="2F9E23BE"/>
    <w:rsid w:val="2F9E50F3"/>
    <w:rsid w:val="2FBC64CD"/>
    <w:rsid w:val="2FE9188B"/>
    <w:rsid w:val="2FEA6851"/>
    <w:rsid w:val="300D4E4E"/>
    <w:rsid w:val="30156CB5"/>
    <w:rsid w:val="30161F54"/>
    <w:rsid w:val="30197C97"/>
    <w:rsid w:val="301C5FA3"/>
    <w:rsid w:val="301D025F"/>
    <w:rsid w:val="303F161E"/>
    <w:rsid w:val="30534F57"/>
    <w:rsid w:val="306C7DC6"/>
    <w:rsid w:val="307551E0"/>
    <w:rsid w:val="30755827"/>
    <w:rsid w:val="308C5D5A"/>
    <w:rsid w:val="308F2287"/>
    <w:rsid w:val="30A47560"/>
    <w:rsid w:val="30ED52A6"/>
    <w:rsid w:val="30FB3066"/>
    <w:rsid w:val="30FF4A39"/>
    <w:rsid w:val="311F0D7B"/>
    <w:rsid w:val="31282A21"/>
    <w:rsid w:val="3145759A"/>
    <w:rsid w:val="31500118"/>
    <w:rsid w:val="316D3DF6"/>
    <w:rsid w:val="317E6003"/>
    <w:rsid w:val="31A33CBC"/>
    <w:rsid w:val="31AA37B1"/>
    <w:rsid w:val="31BD4446"/>
    <w:rsid w:val="31DB5204"/>
    <w:rsid w:val="32024E86"/>
    <w:rsid w:val="321D3A6E"/>
    <w:rsid w:val="32252923"/>
    <w:rsid w:val="322B5882"/>
    <w:rsid w:val="323668DE"/>
    <w:rsid w:val="325A5C69"/>
    <w:rsid w:val="326C67A3"/>
    <w:rsid w:val="327D450D"/>
    <w:rsid w:val="329A50BF"/>
    <w:rsid w:val="32A61CB5"/>
    <w:rsid w:val="32B25BB9"/>
    <w:rsid w:val="32BE674E"/>
    <w:rsid w:val="32D95272"/>
    <w:rsid w:val="32DA195F"/>
    <w:rsid w:val="32F83D6F"/>
    <w:rsid w:val="33122EA7"/>
    <w:rsid w:val="33182487"/>
    <w:rsid w:val="331D7379"/>
    <w:rsid w:val="332E4F1D"/>
    <w:rsid w:val="33435756"/>
    <w:rsid w:val="335E1684"/>
    <w:rsid w:val="33633B60"/>
    <w:rsid w:val="336A1A8A"/>
    <w:rsid w:val="336D4C44"/>
    <w:rsid w:val="337C47C4"/>
    <w:rsid w:val="33884E55"/>
    <w:rsid w:val="33C31609"/>
    <w:rsid w:val="33CA5530"/>
    <w:rsid w:val="33CF6FEA"/>
    <w:rsid w:val="340D7B12"/>
    <w:rsid w:val="341B2B55"/>
    <w:rsid w:val="34254E5C"/>
    <w:rsid w:val="342C66F4"/>
    <w:rsid w:val="346A2C09"/>
    <w:rsid w:val="3495049B"/>
    <w:rsid w:val="349F4C0E"/>
    <w:rsid w:val="34A2025B"/>
    <w:rsid w:val="34A22009"/>
    <w:rsid w:val="34AA1521"/>
    <w:rsid w:val="34C42963"/>
    <w:rsid w:val="34E72111"/>
    <w:rsid w:val="34F12F90"/>
    <w:rsid w:val="34F219B8"/>
    <w:rsid w:val="34F4395C"/>
    <w:rsid w:val="35076310"/>
    <w:rsid w:val="3546508A"/>
    <w:rsid w:val="355E38AB"/>
    <w:rsid w:val="356674DA"/>
    <w:rsid w:val="356B689E"/>
    <w:rsid w:val="357065AB"/>
    <w:rsid w:val="358E07DF"/>
    <w:rsid w:val="35B2271F"/>
    <w:rsid w:val="35C10660"/>
    <w:rsid w:val="36140CE4"/>
    <w:rsid w:val="3628478F"/>
    <w:rsid w:val="36297C02"/>
    <w:rsid w:val="362C28BF"/>
    <w:rsid w:val="364D1A9A"/>
    <w:rsid w:val="36620998"/>
    <w:rsid w:val="36853990"/>
    <w:rsid w:val="36866E72"/>
    <w:rsid w:val="3692514A"/>
    <w:rsid w:val="36B10C29"/>
    <w:rsid w:val="36BD2920"/>
    <w:rsid w:val="36D3294D"/>
    <w:rsid w:val="36DA1881"/>
    <w:rsid w:val="36ED7849"/>
    <w:rsid w:val="37133BC2"/>
    <w:rsid w:val="371A1B9B"/>
    <w:rsid w:val="3733163E"/>
    <w:rsid w:val="37415715"/>
    <w:rsid w:val="37441826"/>
    <w:rsid w:val="374B6384"/>
    <w:rsid w:val="37532D93"/>
    <w:rsid w:val="37732382"/>
    <w:rsid w:val="379348FB"/>
    <w:rsid w:val="37A53650"/>
    <w:rsid w:val="37AA19CA"/>
    <w:rsid w:val="37AC6B9B"/>
    <w:rsid w:val="37C369C1"/>
    <w:rsid w:val="37C36E66"/>
    <w:rsid w:val="38190834"/>
    <w:rsid w:val="383A2157"/>
    <w:rsid w:val="383E64EC"/>
    <w:rsid w:val="38523D46"/>
    <w:rsid w:val="38547A46"/>
    <w:rsid w:val="385505E5"/>
    <w:rsid w:val="38682766"/>
    <w:rsid w:val="38726196"/>
    <w:rsid w:val="38764E7B"/>
    <w:rsid w:val="389C3213"/>
    <w:rsid w:val="38B648B5"/>
    <w:rsid w:val="38BA0E1F"/>
    <w:rsid w:val="38CC1D4A"/>
    <w:rsid w:val="38E37EDF"/>
    <w:rsid w:val="38FE150B"/>
    <w:rsid w:val="38FE48DE"/>
    <w:rsid w:val="39074B30"/>
    <w:rsid w:val="39091DA2"/>
    <w:rsid w:val="393618B9"/>
    <w:rsid w:val="39482FE7"/>
    <w:rsid w:val="39621E6A"/>
    <w:rsid w:val="396E1053"/>
    <w:rsid w:val="397C551E"/>
    <w:rsid w:val="39F94DC1"/>
    <w:rsid w:val="39FF3A59"/>
    <w:rsid w:val="3A0F1F8D"/>
    <w:rsid w:val="3A8735DD"/>
    <w:rsid w:val="3AA328F4"/>
    <w:rsid w:val="3AB13AB5"/>
    <w:rsid w:val="3AC727C9"/>
    <w:rsid w:val="3AC86B62"/>
    <w:rsid w:val="3ACF6EB3"/>
    <w:rsid w:val="3AD12A86"/>
    <w:rsid w:val="3AE0388B"/>
    <w:rsid w:val="3AFA0DF0"/>
    <w:rsid w:val="3AFB1388"/>
    <w:rsid w:val="3B082DE1"/>
    <w:rsid w:val="3B2C087E"/>
    <w:rsid w:val="3B345AAB"/>
    <w:rsid w:val="3B551DDF"/>
    <w:rsid w:val="3B6A2CC8"/>
    <w:rsid w:val="3B7566C9"/>
    <w:rsid w:val="3BAB0D7B"/>
    <w:rsid w:val="3BC97C96"/>
    <w:rsid w:val="3BE366CB"/>
    <w:rsid w:val="3BEE1FD7"/>
    <w:rsid w:val="3BF6437E"/>
    <w:rsid w:val="3C2109FD"/>
    <w:rsid w:val="3C371BD0"/>
    <w:rsid w:val="3C443199"/>
    <w:rsid w:val="3C991F43"/>
    <w:rsid w:val="3CB47A57"/>
    <w:rsid w:val="3CC03974"/>
    <w:rsid w:val="3CDC31C8"/>
    <w:rsid w:val="3D053A7C"/>
    <w:rsid w:val="3D150A31"/>
    <w:rsid w:val="3D524314"/>
    <w:rsid w:val="3DA05553"/>
    <w:rsid w:val="3DCC6348"/>
    <w:rsid w:val="3DD031A2"/>
    <w:rsid w:val="3DE24C6F"/>
    <w:rsid w:val="3DEC433E"/>
    <w:rsid w:val="3DF37D79"/>
    <w:rsid w:val="3E500D27"/>
    <w:rsid w:val="3E542365"/>
    <w:rsid w:val="3E5947B7"/>
    <w:rsid w:val="3E5F4171"/>
    <w:rsid w:val="3E7F0726"/>
    <w:rsid w:val="3EAF1ED1"/>
    <w:rsid w:val="3ED6747E"/>
    <w:rsid w:val="3EDE6333"/>
    <w:rsid w:val="3EEF6A08"/>
    <w:rsid w:val="3F4A5777"/>
    <w:rsid w:val="3F516B05"/>
    <w:rsid w:val="3F6C393F"/>
    <w:rsid w:val="3F9D1AE4"/>
    <w:rsid w:val="3FA34A5E"/>
    <w:rsid w:val="3FB21D3C"/>
    <w:rsid w:val="3FEB4594"/>
    <w:rsid w:val="3FF565B5"/>
    <w:rsid w:val="40141A60"/>
    <w:rsid w:val="40185F8D"/>
    <w:rsid w:val="401E041B"/>
    <w:rsid w:val="401F4E55"/>
    <w:rsid w:val="40327043"/>
    <w:rsid w:val="40480050"/>
    <w:rsid w:val="40520D87"/>
    <w:rsid w:val="406F68EE"/>
    <w:rsid w:val="40703903"/>
    <w:rsid w:val="40BC6B48"/>
    <w:rsid w:val="40C41559"/>
    <w:rsid w:val="40E526F6"/>
    <w:rsid w:val="40F7192E"/>
    <w:rsid w:val="41326E0A"/>
    <w:rsid w:val="413F2C56"/>
    <w:rsid w:val="414F33CA"/>
    <w:rsid w:val="415C38FE"/>
    <w:rsid w:val="41A575DC"/>
    <w:rsid w:val="41BF6718"/>
    <w:rsid w:val="41C537DA"/>
    <w:rsid w:val="41CA6CFC"/>
    <w:rsid w:val="41CF6407"/>
    <w:rsid w:val="41E81277"/>
    <w:rsid w:val="41FF0A9A"/>
    <w:rsid w:val="42024A2E"/>
    <w:rsid w:val="42044303"/>
    <w:rsid w:val="42176969"/>
    <w:rsid w:val="42187DAE"/>
    <w:rsid w:val="42204EB5"/>
    <w:rsid w:val="42521512"/>
    <w:rsid w:val="426C1EA8"/>
    <w:rsid w:val="42731488"/>
    <w:rsid w:val="42755200"/>
    <w:rsid w:val="42A653BA"/>
    <w:rsid w:val="42B5384F"/>
    <w:rsid w:val="42C121F4"/>
    <w:rsid w:val="42C12407"/>
    <w:rsid w:val="42CD48A7"/>
    <w:rsid w:val="42E14644"/>
    <w:rsid w:val="42EB0F3F"/>
    <w:rsid w:val="42F04887"/>
    <w:rsid w:val="431247FD"/>
    <w:rsid w:val="431C1B20"/>
    <w:rsid w:val="432C2862"/>
    <w:rsid w:val="434B7D0F"/>
    <w:rsid w:val="435272F0"/>
    <w:rsid w:val="435C3CCA"/>
    <w:rsid w:val="4363749B"/>
    <w:rsid w:val="43826419"/>
    <w:rsid w:val="438C0A54"/>
    <w:rsid w:val="439E2535"/>
    <w:rsid w:val="43E34B84"/>
    <w:rsid w:val="43E53CC0"/>
    <w:rsid w:val="440525B4"/>
    <w:rsid w:val="440E6370"/>
    <w:rsid w:val="44150A49"/>
    <w:rsid w:val="441E49C0"/>
    <w:rsid w:val="444430DC"/>
    <w:rsid w:val="4450382F"/>
    <w:rsid w:val="44550E45"/>
    <w:rsid w:val="4484797D"/>
    <w:rsid w:val="44C41725"/>
    <w:rsid w:val="44DA3E0A"/>
    <w:rsid w:val="44E54871"/>
    <w:rsid w:val="44EE129A"/>
    <w:rsid w:val="44F231FB"/>
    <w:rsid w:val="44F85C75"/>
    <w:rsid w:val="450A60D4"/>
    <w:rsid w:val="45435142"/>
    <w:rsid w:val="454C34EB"/>
    <w:rsid w:val="45603D36"/>
    <w:rsid w:val="456B4699"/>
    <w:rsid w:val="45953482"/>
    <w:rsid w:val="459C0CF6"/>
    <w:rsid w:val="45AD2117"/>
    <w:rsid w:val="45C0726E"/>
    <w:rsid w:val="45C6167A"/>
    <w:rsid w:val="45D81DE2"/>
    <w:rsid w:val="46132D66"/>
    <w:rsid w:val="46144D30"/>
    <w:rsid w:val="46310FCF"/>
    <w:rsid w:val="46416634"/>
    <w:rsid w:val="46983425"/>
    <w:rsid w:val="46A41C10"/>
    <w:rsid w:val="46AE7D82"/>
    <w:rsid w:val="46BC33FE"/>
    <w:rsid w:val="46D02A05"/>
    <w:rsid w:val="46EF7B2B"/>
    <w:rsid w:val="471966C7"/>
    <w:rsid w:val="473C009B"/>
    <w:rsid w:val="475F1DC4"/>
    <w:rsid w:val="479559FD"/>
    <w:rsid w:val="47975C19"/>
    <w:rsid w:val="47B71E17"/>
    <w:rsid w:val="47B735C7"/>
    <w:rsid w:val="47BC567F"/>
    <w:rsid w:val="47F24BFD"/>
    <w:rsid w:val="47FE35A2"/>
    <w:rsid w:val="480630AA"/>
    <w:rsid w:val="483D554C"/>
    <w:rsid w:val="483E1434"/>
    <w:rsid w:val="48527409"/>
    <w:rsid w:val="487241CC"/>
    <w:rsid w:val="48960765"/>
    <w:rsid w:val="48A41F8F"/>
    <w:rsid w:val="48A4239B"/>
    <w:rsid w:val="48A506F0"/>
    <w:rsid w:val="48C91E02"/>
    <w:rsid w:val="48D367DD"/>
    <w:rsid w:val="48D64ED6"/>
    <w:rsid w:val="48E16A58"/>
    <w:rsid w:val="490C6599"/>
    <w:rsid w:val="491C63D6"/>
    <w:rsid w:val="49310A7D"/>
    <w:rsid w:val="493354CD"/>
    <w:rsid w:val="493E459E"/>
    <w:rsid w:val="49415E3C"/>
    <w:rsid w:val="49521DF7"/>
    <w:rsid w:val="495B2367"/>
    <w:rsid w:val="49995C78"/>
    <w:rsid w:val="49AA1C33"/>
    <w:rsid w:val="49DD348A"/>
    <w:rsid w:val="4A0A4521"/>
    <w:rsid w:val="4A1F547E"/>
    <w:rsid w:val="4A2C035A"/>
    <w:rsid w:val="4A6224E4"/>
    <w:rsid w:val="4A7E5C24"/>
    <w:rsid w:val="4A800BE6"/>
    <w:rsid w:val="4AAA60D5"/>
    <w:rsid w:val="4AAE12AF"/>
    <w:rsid w:val="4AD9363D"/>
    <w:rsid w:val="4AF319E3"/>
    <w:rsid w:val="4B1C0083"/>
    <w:rsid w:val="4B40712C"/>
    <w:rsid w:val="4B546504"/>
    <w:rsid w:val="4B6F230E"/>
    <w:rsid w:val="4B7F0E9E"/>
    <w:rsid w:val="4B803312"/>
    <w:rsid w:val="4B907D4F"/>
    <w:rsid w:val="4BA83F51"/>
    <w:rsid w:val="4BC22399"/>
    <w:rsid w:val="4BDB6322"/>
    <w:rsid w:val="4BF929FE"/>
    <w:rsid w:val="4BFF3243"/>
    <w:rsid w:val="4C042BD5"/>
    <w:rsid w:val="4C0849EF"/>
    <w:rsid w:val="4C1B2975"/>
    <w:rsid w:val="4C327CBE"/>
    <w:rsid w:val="4C431ECB"/>
    <w:rsid w:val="4C714C8A"/>
    <w:rsid w:val="4C885B30"/>
    <w:rsid w:val="4C9149E5"/>
    <w:rsid w:val="4C9E7102"/>
    <w:rsid w:val="4CA26BF2"/>
    <w:rsid w:val="4CBC3B05"/>
    <w:rsid w:val="4CCC1334"/>
    <w:rsid w:val="4CE27B44"/>
    <w:rsid w:val="4CF82CB6"/>
    <w:rsid w:val="4CFB4554"/>
    <w:rsid w:val="4CFC6344"/>
    <w:rsid w:val="4D0478AD"/>
    <w:rsid w:val="4D0B0C3B"/>
    <w:rsid w:val="4D386DC7"/>
    <w:rsid w:val="4D493511"/>
    <w:rsid w:val="4D5679DC"/>
    <w:rsid w:val="4D5C1497"/>
    <w:rsid w:val="4D6B16DA"/>
    <w:rsid w:val="4D857E06"/>
    <w:rsid w:val="4D8D568E"/>
    <w:rsid w:val="4D935498"/>
    <w:rsid w:val="4D990842"/>
    <w:rsid w:val="4DA44BEC"/>
    <w:rsid w:val="4DC4703C"/>
    <w:rsid w:val="4E1276A7"/>
    <w:rsid w:val="4E21445F"/>
    <w:rsid w:val="4E2C07F0"/>
    <w:rsid w:val="4E3B5D4B"/>
    <w:rsid w:val="4E6269E6"/>
    <w:rsid w:val="4E6A787E"/>
    <w:rsid w:val="4E822B8B"/>
    <w:rsid w:val="4E8F351A"/>
    <w:rsid w:val="4E927F77"/>
    <w:rsid w:val="4ED049A7"/>
    <w:rsid w:val="4ED64D7F"/>
    <w:rsid w:val="4EF018F4"/>
    <w:rsid w:val="4EF063D7"/>
    <w:rsid w:val="4EF70D4B"/>
    <w:rsid w:val="4EFA38F5"/>
    <w:rsid w:val="4F236B9F"/>
    <w:rsid w:val="4F2B14B1"/>
    <w:rsid w:val="4F2C7590"/>
    <w:rsid w:val="4F391349"/>
    <w:rsid w:val="4F471CD3"/>
    <w:rsid w:val="4F4B17C3"/>
    <w:rsid w:val="4F80799B"/>
    <w:rsid w:val="4FB629B4"/>
    <w:rsid w:val="4FC9594E"/>
    <w:rsid w:val="4FDD6193"/>
    <w:rsid w:val="4FE87012"/>
    <w:rsid w:val="50054AB7"/>
    <w:rsid w:val="500E0E29"/>
    <w:rsid w:val="5019366F"/>
    <w:rsid w:val="501B5FE8"/>
    <w:rsid w:val="504D3319"/>
    <w:rsid w:val="505E5526"/>
    <w:rsid w:val="50697A27"/>
    <w:rsid w:val="50772144"/>
    <w:rsid w:val="507A778B"/>
    <w:rsid w:val="50AD5947"/>
    <w:rsid w:val="50BA6929"/>
    <w:rsid w:val="50F360E5"/>
    <w:rsid w:val="50FD287F"/>
    <w:rsid w:val="5139564B"/>
    <w:rsid w:val="515C2BE1"/>
    <w:rsid w:val="515F3303"/>
    <w:rsid w:val="516B62E7"/>
    <w:rsid w:val="519D207E"/>
    <w:rsid w:val="51DF0C4A"/>
    <w:rsid w:val="51FC6DA4"/>
    <w:rsid w:val="52041830"/>
    <w:rsid w:val="52067C23"/>
    <w:rsid w:val="52332B50"/>
    <w:rsid w:val="523A157F"/>
    <w:rsid w:val="523F74C8"/>
    <w:rsid w:val="524B7D2C"/>
    <w:rsid w:val="524D7211"/>
    <w:rsid w:val="5259092E"/>
    <w:rsid w:val="52852F59"/>
    <w:rsid w:val="529F5982"/>
    <w:rsid w:val="52A100E3"/>
    <w:rsid w:val="52A94936"/>
    <w:rsid w:val="52AA7AC0"/>
    <w:rsid w:val="52BE6E12"/>
    <w:rsid w:val="52C27634"/>
    <w:rsid w:val="52F256C0"/>
    <w:rsid w:val="52F277AC"/>
    <w:rsid w:val="531D5224"/>
    <w:rsid w:val="53803A05"/>
    <w:rsid w:val="53AC65A8"/>
    <w:rsid w:val="53D004E8"/>
    <w:rsid w:val="54120B01"/>
    <w:rsid w:val="544B5DC1"/>
    <w:rsid w:val="54520EFE"/>
    <w:rsid w:val="545509EE"/>
    <w:rsid w:val="54595FA3"/>
    <w:rsid w:val="547075D6"/>
    <w:rsid w:val="549239F0"/>
    <w:rsid w:val="54EF2BF0"/>
    <w:rsid w:val="5513742F"/>
    <w:rsid w:val="55195EBF"/>
    <w:rsid w:val="551F2B80"/>
    <w:rsid w:val="55256612"/>
    <w:rsid w:val="55282272"/>
    <w:rsid w:val="55524F2D"/>
    <w:rsid w:val="55717AA9"/>
    <w:rsid w:val="55761405"/>
    <w:rsid w:val="558268B5"/>
    <w:rsid w:val="55844E99"/>
    <w:rsid w:val="55B94DF0"/>
    <w:rsid w:val="55CC2F32"/>
    <w:rsid w:val="55E30278"/>
    <w:rsid w:val="55E92BB7"/>
    <w:rsid w:val="55E95892"/>
    <w:rsid w:val="55FB55C5"/>
    <w:rsid w:val="560938BE"/>
    <w:rsid w:val="56153315"/>
    <w:rsid w:val="56181120"/>
    <w:rsid w:val="56501831"/>
    <w:rsid w:val="566E4A1F"/>
    <w:rsid w:val="569577C7"/>
    <w:rsid w:val="56A33D3D"/>
    <w:rsid w:val="56C20418"/>
    <w:rsid w:val="56CE5861"/>
    <w:rsid w:val="56E6605C"/>
    <w:rsid w:val="57007337"/>
    <w:rsid w:val="57087F99"/>
    <w:rsid w:val="570C319C"/>
    <w:rsid w:val="570D55B0"/>
    <w:rsid w:val="57154C76"/>
    <w:rsid w:val="57210E32"/>
    <w:rsid w:val="5748359D"/>
    <w:rsid w:val="57776ECD"/>
    <w:rsid w:val="57833AC4"/>
    <w:rsid w:val="5797131D"/>
    <w:rsid w:val="57A56E2E"/>
    <w:rsid w:val="57BB73FE"/>
    <w:rsid w:val="57EA64DD"/>
    <w:rsid w:val="57FF75EE"/>
    <w:rsid w:val="581A61D6"/>
    <w:rsid w:val="582708F3"/>
    <w:rsid w:val="585C67EF"/>
    <w:rsid w:val="5878114F"/>
    <w:rsid w:val="5898534D"/>
    <w:rsid w:val="589F66DB"/>
    <w:rsid w:val="58CB127E"/>
    <w:rsid w:val="58D724E6"/>
    <w:rsid w:val="58EB60C2"/>
    <w:rsid w:val="590649AC"/>
    <w:rsid w:val="590B5B1F"/>
    <w:rsid w:val="594B0611"/>
    <w:rsid w:val="59611F3F"/>
    <w:rsid w:val="59A2397B"/>
    <w:rsid w:val="59B63CDD"/>
    <w:rsid w:val="59C808CD"/>
    <w:rsid w:val="59CB6D54"/>
    <w:rsid w:val="59E36A9C"/>
    <w:rsid w:val="59EE2FE3"/>
    <w:rsid w:val="59F11964"/>
    <w:rsid w:val="5A12412E"/>
    <w:rsid w:val="5A3E4927"/>
    <w:rsid w:val="5A4237C2"/>
    <w:rsid w:val="5A67147B"/>
    <w:rsid w:val="5AA73CD7"/>
    <w:rsid w:val="5AC01473"/>
    <w:rsid w:val="5AC468CD"/>
    <w:rsid w:val="5ACD39D4"/>
    <w:rsid w:val="5AD00DCE"/>
    <w:rsid w:val="5ADB492A"/>
    <w:rsid w:val="5AF1579D"/>
    <w:rsid w:val="5AF251E8"/>
    <w:rsid w:val="5B1C4013"/>
    <w:rsid w:val="5B307ABF"/>
    <w:rsid w:val="5B431D82"/>
    <w:rsid w:val="5B48646D"/>
    <w:rsid w:val="5B5E462C"/>
    <w:rsid w:val="5B9014C4"/>
    <w:rsid w:val="5BC318BA"/>
    <w:rsid w:val="5BE76CCC"/>
    <w:rsid w:val="5C0F5F7E"/>
    <w:rsid w:val="5C2C64D8"/>
    <w:rsid w:val="5C461D2C"/>
    <w:rsid w:val="5C4A4BB0"/>
    <w:rsid w:val="5C654D9C"/>
    <w:rsid w:val="5CAD5DC7"/>
    <w:rsid w:val="5CAF2C65"/>
    <w:rsid w:val="5CB72955"/>
    <w:rsid w:val="5CBC4FEF"/>
    <w:rsid w:val="5CC8534F"/>
    <w:rsid w:val="5CDC7EFE"/>
    <w:rsid w:val="5CF3349A"/>
    <w:rsid w:val="5CF57894"/>
    <w:rsid w:val="5D04498B"/>
    <w:rsid w:val="5D064F7B"/>
    <w:rsid w:val="5D221689"/>
    <w:rsid w:val="5D2C08D0"/>
    <w:rsid w:val="5D6B74D4"/>
    <w:rsid w:val="5D800712"/>
    <w:rsid w:val="5D8115B7"/>
    <w:rsid w:val="5D861D83"/>
    <w:rsid w:val="5D8E1C9C"/>
    <w:rsid w:val="5DB46785"/>
    <w:rsid w:val="5DBC7D30"/>
    <w:rsid w:val="5DBF0FE0"/>
    <w:rsid w:val="5DCD5A99"/>
    <w:rsid w:val="5DDE4920"/>
    <w:rsid w:val="5E127950"/>
    <w:rsid w:val="5E231B5D"/>
    <w:rsid w:val="5E331DA0"/>
    <w:rsid w:val="5E4C0C2B"/>
    <w:rsid w:val="5E8B1BDC"/>
    <w:rsid w:val="5EA70098"/>
    <w:rsid w:val="5EB34C8F"/>
    <w:rsid w:val="5EED5F2A"/>
    <w:rsid w:val="5EFF3D65"/>
    <w:rsid w:val="5F011E0E"/>
    <w:rsid w:val="5F13734B"/>
    <w:rsid w:val="5F1C2834"/>
    <w:rsid w:val="5F2C6B34"/>
    <w:rsid w:val="5F585836"/>
    <w:rsid w:val="5F622624"/>
    <w:rsid w:val="5F7777A2"/>
    <w:rsid w:val="5F8D7E89"/>
    <w:rsid w:val="5F8F74AA"/>
    <w:rsid w:val="5F97635E"/>
    <w:rsid w:val="5FCF41A2"/>
    <w:rsid w:val="5FDB26EF"/>
    <w:rsid w:val="60184B5B"/>
    <w:rsid w:val="60326087"/>
    <w:rsid w:val="604007A4"/>
    <w:rsid w:val="605E0C2A"/>
    <w:rsid w:val="609F4617"/>
    <w:rsid w:val="60A52CFD"/>
    <w:rsid w:val="60B3541A"/>
    <w:rsid w:val="60F15F42"/>
    <w:rsid w:val="60FF41BB"/>
    <w:rsid w:val="61167757"/>
    <w:rsid w:val="6129748A"/>
    <w:rsid w:val="613F673B"/>
    <w:rsid w:val="61564BE3"/>
    <w:rsid w:val="617E77D6"/>
    <w:rsid w:val="6184084E"/>
    <w:rsid w:val="61AD00BB"/>
    <w:rsid w:val="61BF394A"/>
    <w:rsid w:val="61BF5EDD"/>
    <w:rsid w:val="61CB0541"/>
    <w:rsid w:val="61E31C5E"/>
    <w:rsid w:val="61FC694D"/>
    <w:rsid w:val="62175534"/>
    <w:rsid w:val="623D2F04"/>
    <w:rsid w:val="624837BF"/>
    <w:rsid w:val="6248486D"/>
    <w:rsid w:val="62610F56"/>
    <w:rsid w:val="627920B2"/>
    <w:rsid w:val="62845A97"/>
    <w:rsid w:val="628A7090"/>
    <w:rsid w:val="6299063F"/>
    <w:rsid w:val="62C86137"/>
    <w:rsid w:val="62CB143F"/>
    <w:rsid w:val="62CC6759"/>
    <w:rsid w:val="62CC6C71"/>
    <w:rsid w:val="62DB0C58"/>
    <w:rsid w:val="62EF64B1"/>
    <w:rsid w:val="630C70FF"/>
    <w:rsid w:val="63314950"/>
    <w:rsid w:val="6340770C"/>
    <w:rsid w:val="634E7C3F"/>
    <w:rsid w:val="637644ED"/>
    <w:rsid w:val="63A177AC"/>
    <w:rsid w:val="63A5145A"/>
    <w:rsid w:val="63D023F9"/>
    <w:rsid w:val="63D556A7"/>
    <w:rsid w:val="63EA1E4A"/>
    <w:rsid w:val="63EF6C72"/>
    <w:rsid w:val="641E79ED"/>
    <w:rsid w:val="642149AA"/>
    <w:rsid w:val="644665A5"/>
    <w:rsid w:val="644F0FB6"/>
    <w:rsid w:val="645C1FE6"/>
    <w:rsid w:val="64805613"/>
    <w:rsid w:val="64835103"/>
    <w:rsid w:val="64C5396E"/>
    <w:rsid w:val="65174517"/>
    <w:rsid w:val="65183656"/>
    <w:rsid w:val="651E6BDA"/>
    <w:rsid w:val="6528505A"/>
    <w:rsid w:val="652F724F"/>
    <w:rsid w:val="65537413"/>
    <w:rsid w:val="6578278E"/>
    <w:rsid w:val="65831215"/>
    <w:rsid w:val="65A370BE"/>
    <w:rsid w:val="65B512EC"/>
    <w:rsid w:val="65D331AD"/>
    <w:rsid w:val="65D51C21"/>
    <w:rsid w:val="66195D1F"/>
    <w:rsid w:val="662F5CA4"/>
    <w:rsid w:val="666F071D"/>
    <w:rsid w:val="668A2779"/>
    <w:rsid w:val="6692787F"/>
    <w:rsid w:val="66A51361"/>
    <w:rsid w:val="66A54776"/>
    <w:rsid w:val="66BE31F6"/>
    <w:rsid w:val="66CD2666"/>
    <w:rsid w:val="66DF04F6"/>
    <w:rsid w:val="66E45E0B"/>
    <w:rsid w:val="66F43511"/>
    <w:rsid w:val="67073DC9"/>
    <w:rsid w:val="671E3D39"/>
    <w:rsid w:val="67234F1B"/>
    <w:rsid w:val="672A0E2F"/>
    <w:rsid w:val="672E46F5"/>
    <w:rsid w:val="67386679"/>
    <w:rsid w:val="67494E97"/>
    <w:rsid w:val="67931B01"/>
    <w:rsid w:val="67A10D18"/>
    <w:rsid w:val="67B96E64"/>
    <w:rsid w:val="67BBC1D2"/>
    <w:rsid w:val="67D82B86"/>
    <w:rsid w:val="682A0283"/>
    <w:rsid w:val="682B3AE8"/>
    <w:rsid w:val="683C7AA3"/>
    <w:rsid w:val="684D14E2"/>
    <w:rsid w:val="686C6B7B"/>
    <w:rsid w:val="68856733"/>
    <w:rsid w:val="68890C27"/>
    <w:rsid w:val="689478DF"/>
    <w:rsid w:val="68BA7955"/>
    <w:rsid w:val="68BC6E36"/>
    <w:rsid w:val="68CD2DF1"/>
    <w:rsid w:val="68EE6C00"/>
    <w:rsid w:val="68EF7BE3"/>
    <w:rsid w:val="6908207B"/>
    <w:rsid w:val="690A2455"/>
    <w:rsid w:val="691B0000"/>
    <w:rsid w:val="692D1AE1"/>
    <w:rsid w:val="695157D0"/>
    <w:rsid w:val="69520B2D"/>
    <w:rsid w:val="69601EB7"/>
    <w:rsid w:val="69884D2A"/>
    <w:rsid w:val="698E2580"/>
    <w:rsid w:val="69D3549D"/>
    <w:rsid w:val="6A002D52"/>
    <w:rsid w:val="6A10568B"/>
    <w:rsid w:val="6A301889"/>
    <w:rsid w:val="6A6941E0"/>
    <w:rsid w:val="6A770E80"/>
    <w:rsid w:val="6A7FE867"/>
    <w:rsid w:val="6A8E5399"/>
    <w:rsid w:val="6AFB4DE7"/>
    <w:rsid w:val="6B1271E1"/>
    <w:rsid w:val="6B1747F7"/>
    <w:rsid w:val="6B1C0432"/>
    <w:rsid w:val="6B266EF8"/>
    <w:rsid w:val="6B647C74"/>
    <w:rsid w:val="6B72229B"/>
    <w:rsid w:val="6B741AFD"/>
    <w:rsid w:val="6B841E74"/>
    <w:rsid w:val="6B982EEC"/>
    <w:rsid w:val="6BB931DF"/>
    <w:rsid w:val="6BCE135A"/>
    <w:rsid w:val="6BD43F03"/>
    <w:rsid w:val="6BE866DE"/>
    <w:rsid w:val="6C1E4007"/>
    <w:rsid w:val="6C2032D4"/>
    <w:rsid w:val="6C2A7969"/>
    <w:rsid w:val="6C53185F"/>
    <w:rsid w:val="6C621AA2"/>
    <w:rsid w:val="6C700348"/>
    <w:rsid w:val="6C784EBE"/>
    <w:rsid w:val="6C785AF0"/>
    <w:rsid w:val="6C9F2D55"/>
    <w:rsid w:val="6CCD1611"/>
    <w:rsid w:val="6CDC7AA6"/>
    <w:rsid w:val="6D54588F"/>
    <w:rsid w:val="6D7935F8"/>
    <w:rsid w:val="6DB10E69"/>
    <w:rsid w:val="6DB462E4"/>
    <w:rsid w:val="6DC53BC9"/>
    <w:rsid w:val="6DD90EDE"/>
    <w:rsid w:val="6DEE7A91"/>
    <w:rsid w:val="6DF21BC3"/>
    <w:rsid w:val="6E041063"/>
    <w:rsid w:val="6E0B0643"/>
    <w:rsid w:val="6E0F6CB3"/>
    <w:rsid w:val="6E31797E"/>
    <w:rsid w:val="6E376F24"/>
    <w:rsid w:val="6E437D5D"/>
    <w:rsid w:val="6E5F44EB"/>
    <w:rsid w:val="6E6918E5"/>
    <w:rsid w:val="6E87523F"/>
    <w:rsid w:val="6EDA0016"/>
    <w:rsid w:val="6EFE3920"/>
    <w:rsid w:val="6F0D03EB"/>
    <w:rsid w:val="6F192753"/>
    <w:rsid w:val="6F1E6154"/>
    <w:rsid w:val="6F297985"/>
    <w:rsid w:val="6F347F1E"/>
    <w:rsid w:val="6F387877"/>
    <w:rsid w:val="6F6D49E6"/>
    <w:rsid w:val="6F765F90"/>
    <w:rsid w:val="6F7B4920"/>
    <w:rsid w:val="6F7B7E0B"/>
    <w:rsid w:val="6F9C54FA"/>
    <w:rsid w:val="6FB7142D"/>
    <w:rsid w:val="6FBB7EF3"/>
    <w:rsid w:val="6FC333AA"/>
    <w:rsid w:val="6FD70BB7"/>
    <w:rsid w:val="700D7F77"/>
    <w:rsid w:val="70136802"/>
    <w:rsid w:val="701F03D6"/>
    <w:rsid w:val="70343755"/>
    <w:rsid w:val="705636CC"/>
    <w:rsid w:val="705D0EFE"/>
    <w:rsid w:val="7064228D"/>
    <w:rsid w:val="707F0E75"/>
    <w:rsid w:val="7080196A"/>
    <w:rsid w:val="708741CD"/>
    <w:rsid w:val="70BC0D73"/>
    <w:rsid w:val="70BF74C3"/>
    <w:rsid w:val="70C44AD9"/>
    <w:rsid w:val="70DF5DB7"/>
    <w:rsid w:val="70E075A7"/>
    <w:rsid w:val="70E1568B"/>
    <w:rsid w:val="70ED693D"/>
    <w:rsid w:val="71105708"/>
    <w:rsid w:val="71267542"/>
    <w:rsid w:val="71357785"/>
    <w:rsid w:val="713E2ADE"/>
    <w:rsid w:val="714527D8"/>
    <w:rsid w:val="717209D9"/>
    <w:rsid w:val="71822E6D"/>
    <w:rsid w:val="71A843FB"/>
    <w:rsid w:val="71AC7B15"/>
    <w:rsid w:val="71B37B4E"/>
    <w:rsid w:val="71D8211F"/>
    <w:rsid w:val="71EC078C"/>
    <w:rsid w:val="71F268BA"/>
    <w:rsid w:val="71F43E08"/>
    <w:rsid w:val="720721F4"/>
    <w:rsid w:val="72133F6A"/>
    <w:rsid w:val="722A12B4"/>
    <w:rsid w:val="722A671B"/>
    <w:rsid w:val="72311E5B"/>
    <w:rsid w:val="729A3D44"/>
    <w:rsid w:val="72B215FC"/>
    <w:rsid w:val="72B23FF2"/>
    <w:rsid w:val="72FF44EF"/>
    <w:rsid w:val="73012015"/>
    <w:rsid w:val="73375A36"/>
    <w:rsid w:val="73661E78"/>
    <w:rsid w:val="736B56E0"/>
    <w:rsid w:val="73814F04"/>
    <w:rsid w:val="73834F56"/>
    <w:rsid w:val="73E949B6"/>
    <w:rsid w:val="743060F6"/>
    <w:rsid w:val="745F3497"/>
    <w:rsid w:val="74BC5C91"/>
    <w:rsid w:val="74C96B62"/>
    <w:rsid w:val="74E67484"/>
    <w:rsid w:val="74F00593"/>
    <w:rsid w:val="74FB2A94"/>
    <w:rsid w:val="751853F4"/>
    <w:rsid w:val="75510880"/>
    <w:rsid w:val="75521133"/>
    <w:rsid w:val="755503F6"/>
    <w:rsid w:val="755C1784"/>
    <w:rsid w:val="755E028F"/>
    <w:rsid w:val="75706FDE"/>
    <w:rsid w:val="759C7DD3"/>
    <w:rsid w:val="75B202C3"/>
    <w:rsid w:val="75BE0E25"/>
    <w:rsid w:val="75DB7221"/>
    <w:rsid w:val="75ED1131"/>
    <w:rsid w:val="75EF4A12"/>
    <w:rsid w:val="75FE45EA"/>
    <w:rsid w:val="75FF9D7E"/>
    <w:rsid w:val="760140DA"/>
    <w:rsid w:val="761C0F14"/>
    <w:rsid w:val="761E6A3A"/>
    <w:rsid w:val="764741E2"/>
    <w:rsid w:val="764C7A4B"/>
    <w:rsid w:val="764F753B"/>
    <w:rsid w:val="7655103D"/>
    <w:rsid w:val="76676633"/>
    <w:rsid w:val="767244F0"/>
    <w:rsid w:val="767B40A9"/>
    <w:rsid w:val="767C4DFD"/>
    <w:rsid w:val="7686785D"/>
    <w:rsid w:val="76927450"/>
    <w:rsid w:val="769E0E20"/>
    <w:rsid w:val="76AF1D88"/>
    <w:rsid w:val="76C02AF8"/>
    <w:rsid w:val="76C70E7F"/>
    <w:rsid w:val="76DB492B"/>
    <w:rsid w:val="76ED1053"/>
    <w:rsid w:val="77302EC9"/>
    <w:rsid w:val="77400C32"/>
    <w:rsid w:val="776C7C79"/>
    <w:rsid w:val="776E4D28"/>
    <w:rsid w:val="77895EA7"/>
    <w:rsid w:val="77A94CD9"/>
    <w:rsid w:val="77AA2EC6"/>
    <w:rsid w:val="77F62EB3"/>
    <w:rsid w:val="77F77A99"/>
    <w:rsid w:val="780C1BA6"/>
    <w:rsid w:val="78212811"/>
    <w:rsid w:val="783764D9"/>
    <w:rsid w:val="785E00D6"/>
    <w:rsid w:val="785F1825"/>
    <w:rsid w:val="78717718"/>
    <w:rsid w:val="787E0B50"/>
    <w:rsid w:val="78A27DF6"/>
    <w:rsid w:val="78BC0DAE"/>
    <w:rsid w:val="78BC7FA7"/>
    <w:rsid w:val="78DE55CD"/>
    <w:rsid w:val="78F01B80"/>
    <w:rsid w:val="78FB12B4"/>
    <w:rsid w:val="793A184B"/>
    <w:rsid w:val="796B643A"/>
    <w:rsid w:val="79815C5D"/>
    <w:rsid w:val="79D806C7"/>
    <w:rsid w:val="7A0348C4"/>
    <w:rsid w:val="7A0B3779"/>
    <w:rsid w:val="7A0F14BB"/>
    <w:rsid w:val="7A606F20"/>
    <w:rsid w:val="7A6D2811"/>
    <w:rsid w:val="7A884DCA"/>
    <w:rsid w:val="7AA00365"/>
    <w:rsid w:val="7AB23BF5"/>
    <w:rsid w:val="7AC73B44"/>
    <w:rsid w:val="7AD97B04"/>
    <w:rsid w:val="7ADA67C2"/>
    <w:rsid w:val="7AE31458"/>
    <w:rsid w:val="7AE76AA5"/>
    <w:rsid w:val="7AF745CF"/>
    <w:rsid w:val="7B167881"/>
    <w:rsid w:val="7B167964"/>
    <w:rsid w:val="7B181738"/>
    <w:rsid w:val="7B354F51"/>
    <w:rsid w:val="7B5B3F36"/>
    <w:rsid w:val="7B5F1FCE"/>
    <w:rsid w:val="7B7E39D0"/>
    <w:rsid w:val="7B851309"/>
    <w:rsid w:val="7BC2255D"/>
    <w:rsid w:val="7BD26513"/>
    <w:rsid w:val="7BD84A74"/>
    <w:rsid w:val="7BDBC67C"/>
    <w:rsid w:val="7BEB1AB4"/>
    <w:rsid w:val="7C077F70"/>
    <w:rsid w:val="7C1C3A1B"/>
    <w:rsid w:val="7C2A2708"/>
    <w:rsid w:val="7C621C44"/>
    <w:rsid w:val="7C80044E"/>
    <w:rsid w:val="7CA57EB5"/>
    <w:rsid w:val="7CBC6B47"/>
    <w:rsid w:val="7CCA16C9"/>
    <w:rsid w:val="7CD333CD"/>
    <w:rsid w:val="7CF20C20"/>
    <w:rsid w:val="7D513B99"/>
    <w:rsid w:val="7D8E3B93"/>
    <w:rsid w:val="7DA017BC"/>
    <w:rsid w:val="7DA41F1A"/>
    <w:rsid w:val="7DBC3708"/>
    <w:rsid w:val="7DE7036D"/>
    <w:rsid w:val="7DF373F2"/>
    <w:rsid w:val="7DFF53A3"/>
    <w:rsid w:val="7E4731C0"/>
    <w:rsid w:val="7E682501"/>
    <w:rsid w:val="7E827778"/>
    <w:rsid w:val="7E872D11"/>
    <w:rsid w:val="7EB76D84"/>
    <w:rsid w:val="7EE50A3C"/>
    <w:rsid w:val="7EF7277D"/>
    <w:rsid w:val="7F127358"/>
    <w:rsid w:val="7F315A30"/>
    <w:rsid w:val="7F395609"/>
    <w:rsid w:val="7F4D67A0"/>
    <w:rsid w:val="7F5B2836"/>
    <w:rsid w:val="7F5C05D3"/>
    <w:rsid w:val="7F6317BF"/>
    <w:rsid w:val="7F65392B"/>
    <w:rsid w:val="7F7605F4"/>
    <w:rsid w:val="7F7E1896"/>
    <w:rsid w:val="7F8813C8"/>
    <w:rsid w:val="7F98785D"/>
    <w:rsid w:val="7F9D30C5"/>
    <w:rsid w:val="7FB66DFD"/>
    <w:rsid w:val="7FD840FD"/>
    <w:rsid w:val="7FDF7A39"/>
    <w:rsid w:val="B7C6BF3B"/>
    <w:rsid w:val="BB4FB511"/>
    <w:rsid w:val="C6EC35D8"/>
    <w:rsid w:val="CAFF51FB"/>
    <w:rsid w:val="D5FB817C"/>
    <w:rsid w:val="DBFBADE3"/>
    <w:rsid w:val="DEAE439B"/>
    <w:rsid w:val="E53333DE"/>
    <w:rsid w:val="E67CC42A"/>
    <w:rsid w:val="EFB95F1C"/>
    <w:rsid w:val="EFDACE6C"/>
    <w:rsid w:val="F1FF0988"/>
    <w:rsid w:val="F56DEDC2"/>
    <w:rsid w:val="F6E865C4"/>
    <w:rsid w:val="F7732A3B"/>
    <w:rsid w:val="FDBBD1E9"/>
    <w:rsid w:val="FDF5EA2A"/>
    <w:rsid w:val="FFEDF665"/>
    <w:rsid w:val="FFFF3E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31"/>
    <w:qFormat/>
    <w:uiPriority w:val="0"/>
    <w:pPr>
      <w:keepNext/>
      <w:keepLines/>
      <w:spacing w:before="340" w:after="330" w:line="576" w:lineRule="auto"/>
      <w:outlineLvl w:val="0"/>
    </w:pPr>
    <w:rPr>
      <w:rFonts w:eastAsia="黑体"/>
      <w:kern w:val="44"/>
      <w:sz w:val="32"/>
    </w:rPr>
  </w:style>
  <w:style w:type="paragraph" w:styleId="3">
    <w:name w:val="heading 2"/>
    <w:basedOn w:val="1"/>
    <w:next w:val="1"/>
    <w:link w:val="28"/>
    <w:unhideWhenUsed/>
    <w:qFormat/>
    <w:uiPriority w:val="0"/>
    <w:pPr>
      <w:keepNext/>
      <w:keepLines/>
      <w:spacing w:before="260" w:after="260" w:line="413" w:lineRule="auto"/>
      <w:outlineLvl w:val="1"/>
    </w:pPr>
    <w:rPr>
      <w:rFonts w:ascii="Arial" w:hAnsi="Arial" w:eastAsia="楷体"/>
      <w:sz w:val="32"/>
    </w:rPr>
  </w:style>
  <w:style w:type="paragraph" w:styleId="4">
    <w:name w:val="heading 3"/>
    <w:basedOn w:val="1"/>
    <w:next w:val="1"/>
    <w:link w:val="27"/>
    <w:unhideWhenUsed/>
    <w:qFormat/>
    <w:uiPriority w:val="0"/>
    <w:pPr>
      <w:keepNext/>
      <w:keepLines/>
      <w:spacing w:before="260" w:after="260" w:line="413" w:lineRule="auto"/>
      <w:outlineLvl w:val="2"/>
    </w:pPr>
    <w:rPr>
      <w:rFonts w:eastAsia="仿宋GB2312"/>
      <w:b/>
      <w:sz w:val="32"/>
    </w:rPr>
  </w:style>
  <w:style w:type="paragraph" w:styleId="5">
    <w:name w:val="heading 4"/>
    <w:basedOn w:val="4"/>
    <w:next w:val="1"/>
    <w:unhideWhenUsed/>
    <w:qFormat/>
    <w:uiPriority w:val="0"/>
    <w:pPr>
      <w:ind w:firstLine="643" w:firstLineChars="200"/>
      <w:outlineLvl w:val="3"/>
    </w:pPr>
    <w:rPr>
      <w:b w:val="0"/>
      <w:szCs w:val="32"/>
    </w:rPr>
  </w:style>
  <w:style w:type="paragraph" w:styleId="6">
    <w:name w:val="heading 5"/>
    <w:basedOn w:val="1"/>
    <w:next w:val="1"/>
    <w:semiHidden/>
    <w:unhideWhenUsed/>
    <w:qFormat/>
    <w:uiPriority w:val="0"/>
    <w:pPr>
      <w:spacing w:beforeAutospacing="1" w:afterAutospacing="1"/>
      <w:jc w:val="left"/>
      <w:outlineLvl w:val="4"/>
    </w:pPr>
    <w:rPr>
      <w:rFonts w:hint="eastAsia" w:ascii="宋体" w:hAnsi="宋体" w:eastAsia="宋体" w:cs="Times New Roman"/>
      <w:b/>
      <w:bCs/>
      <w:kern w:val="0"/>
      <w:sz w:val="20"/>
      <w:szCs w:val="20"/>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link w:val="29"/>
    <w:qFormat/>
    <w:uiPriority w:val="0"/>
    <w:pPr>
      <w:jc w:val="left"/>
    </w:pPr>
  </w:style>
  <w:style w:type="paragraph" w:styleId="8">
    <w:name w:val="toc 3"/>
    <w:basedOn w:val="1"/>
    <w:next w:val="1"/>
    <w:qFormat/>
    <w:uiPriority w:val="0"/>
    <w:pPr>
      <w:ind w:left="840" w:leftChars="400"/>
    </w:pPr>
  </w:style>
  <w:style w:type="paragraph" w:styleId="9">
    <w:name w:val="endnote text"/>
    <w:basedOn w:val="1"/>
    <w:qFormat/>
    <w:uiPriority w:val="0"/>
    <w:pPr>
      <w:snapToGrid w:val="0"/>
      <w:jc w:val="left"/>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qFormat/>
    <w:uiPriority w:val="0"/>
  </w:style>
  <w:style w:type="paragraph" w:styleId="13">
    <w:name w:val="footnote text"/>
    <w:basedOn w:val="1"/>
    <w:qFormat/>
    <w:uiPriority w:val="0"/>
    <w:pPr>
      <w:snapToGrid w:val="0"/>
      <w:jc w:val="left"/>
    </w:pPr>
    <w:rPr>
      <w:rFonts w:ascii="Calibri" w:hAnsi="Calibri" w:eastAsia="宋体fal" w:cs="Times New Roman"/>
      <w:sz w:val="18"/>
      <w:szCs w:val="18"/>
    </w:rPr>
  </w:style>
  <w:style w:type="paragraph" w:styleId="14">
    <w:name w:val="toc 2"/>
    <w:basedOn w:val="1"/>
    <w:next w:val="1"/>
    <w:qFormat/>
    <w:uiPriority w:val="0"/>
    <w:pPr>
      <w:ind w:left="420" w:leftChars="200"/>
    </w:pPr>
  </w:style>
  <w:style w:type="paragraph" w:styleId="15">
    <w:name w:val="Normal (Web)"/>
    <w:basedOn w:val="1"/>
    <w:qFormat/>
    <w:uiPriority w:val="99"/>
    <w:pPr>
      <w:widowControl/>
      <w:spacing w:line="560" w:lineRule="exact"/>
      <w:ind w:firstLine="640" w:firstLineChars="200"/>
    </w:pPr>
    <w:rPr>
      <w:rFonts w:ascii="仿宋_GB2312" w:hAnsi="宋体fal" w:eastAsia="仿宋_GB2312" w:cs="宋体fal"/>
      <w:kern w:val="0"/>
      <w:sz w:val="32"/>
      <w:szCs w:val="32"/>
    </w:rPr>
  </w:style>
  <w:style w:type="paragraph" w:styleId="16">
    <w:name w:val="annotation subject"/>
    <w:basedOn w:val="7"/>
    <w:next w:val="7"/>
    <w:link w:val="30"/>
    <w:qFormat/>
    <w:uiPriority w:val="0"/>
    <w:rPr>
      <w:b/>
      <w:bCs/>
    </w:rPr>
  </w:style>
  <w:style w:type="character" w:styleId="19">
    <w:name w:val="Strong"/>
    <w:basedOn w:val="18"/>
    <w:qFormat/>
    <w:uiPriority w:val="0"/>
    <w:rPr>
      <w:b/>
    </w:rPr>
  </w:style>
  <w:style w:type="character" w:styleId="20">
    <w:name w:val="endnote reference"/>
    <w:basedOn w:val="18"/>
    <w:qFormat/>
    <w:uiPriority w:val="0"/>
    <w:rPr>
      <w:vertAlign w:val="superscript"/>
    </w:rPr>
  </w:style>
  <w:style w:type="character" w:styleId="21">
    <w:name w:val="page number"/>
    <w:basedOn w:val="18"/>
    <w:qFormat/>
    <w:uiPriority w:val="99"/>
    <w:rPr>
      <w:rFonts w:cs="Times New Roman"/>
    </w:rPr>
  </w:style>
  <w:style w:type="character" w:styleId="22">
    <w:name w:val="Hyperlink"/>
    <w:basedOn w:val="18"/>
    <w:qFormat/>
    <w:uiPriority w:val="0"/>
    <w:rPr>
      <w:color w:val="0000FF"/>
      <w:u w:val="single"/>
    </w:rPr>
  </w:style>
  <w:style w:type="character" w:styleId="23">
    <w:name w:val="annotation reference"/>
    <w:basedOn w:val="18"/>
    <w:qFormat/>
    <w:uiPriority w:val="0"/>
    <w:rPr>
      <w:sz w:val="21"/>
      <w:szCs w:val="21"/>
    </w:rPr>
  </w:style>
  <w:style w:type="character" w:styleId="24">
    <w:name w:val="footnote reference"/>
    <w:basedOn w:val="18"/>
    <w:qFormat/>
    <w:uiPriority w:val="0"/>
    <w:rPr>
      <w:vertAlign w:val="superscript"/>
    </w:rPr>
  </w:style>
  <w:style w:type="character" w:customStyle="1" w:styleId="25">
    <w:name w:val="标题 1 字符"/>
    <w:link w:val="2"/>
    <w:qFormat/>
    <w:uiPriority w:val="0"/>
    <w:rPr>
      <w:rFonts w:eastAsia="黑体" w:asciiTheme="minorHAnsi" w:hAnsiTheme="minorHAnsi"/>
      <w:kern w:val="44"/>
      <w:sz w:val="32"/>
    </w:rPr>
  </w:style>
  <w:style w:type="paragraph" w:customStyle="1" w:styleId="26">
    <w:name w:val="ds-markdown-paragraph"/>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27">
    <w:name w:val="标题 3 字符"/>
    <w:link w:val="4"/>
    <w:qFormat/>
    <w:uiPriority w:val="0"/>
    <w:rPr>
      <w:rFonts w:eastAsia="仿宋GB2312" w:asciiTheme="minorHAnsi" w:hAnsiTheme="minorHAnsi"/>
      <w:b/>
      <w:sz w:val="32"/>
    </w:rPr>
  </w:style>
  <w:style w:type="character" w:customStyle="1" w:styleId="28">
    <w:name w:val="标题 2 字符"/>
    <w:link w:val="3"/>
    <w:qFormat/>
    <w:uiPriority w:val="0"/>
    <w:rPr>
      <w:rFonts w:ascii="Arial" w:hAnsi="Arial" w:eastAsia="楷体"/>
      <w:sz w:val="32"/>
    </w:rPr>
  </w:style>
  <w:style w:type="character" w:customStyle="1" w:styleId="29">
    <w:name w:val="批注文字 字符"/>
    <w:basedOn w:val="18"/>
    <w:link w:val="7"/>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16"/>
    <w:qFormat/>
    <w:uiPriority w:val="0"/>
    <w:rPr>
      <w:rFonts w:asciiTheme="minorHAnsi" w:hAnsiTheme="minorHAnsi" w:eastAsiaTheme="minorEastAsia" w:cstheme="minorBidi"/>
      <w:b/>
      <w:bCs/>
      <w:kern w:val="2"/>
      <w:sz w:val="21"/>
      <w:szCs w:val="24"/>
    </w:rPr>
  </w:style>
  <w:style w:type="character" w:customStyle="1" w:styleId="31">
    <w:name w:val="标题 1 Char"/>
    <w:link w:val="2"/>
    <w:qFormat/>
    <w:uiPriority w:val="0"/>
    <w:rPr>
      <w:rFonts w:ascii="黑体" w:hAnsi="黑体" w:eastAsia="黑体" w:cs="黑体"/>
      <w:kern w:val="44"/>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StyleName="APA" SelectedStyle="\APASixthEditionOfficeOnline.xsl"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BAEDA6-6692-4B74-952B-2204CE58CE05}">
  <ds:schemaRefs/>
</ds:datastoreItem>
</file>

<file path=docProps/app.xml><?xml version="1.0" encoding="utf-8"?>
<Properties xmlns="http://schemas.openxmlformats.org/officeDocument/2006/extended-properties" xmlns:vt="http://schemas.openxmlformats.org/officeDocument/2006/docPropsVTypes">
  <Template>Normal</Template>
  <Pages>54</Pages>
  <Words>4617</Words>
  <Characters>26317</Characters>
  <Lines>219</Lines>
  <Paragraphs>61</Paragraphs>
  <TotalTime>21</TotalTime>
  <ScaleCrop>false</ScaleCrop>
  <LinksUpToDate>false</LinksUpToDate>
  <CharactersWithSpaces>30873</CharactersWithSpaces>
  <Application>WPS Office_11.8.2.12320_F1E327BC-269C-435d-A152-05C5408002CA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2026-03-19T20:31:00Z</dcterms:created>
  <dc:creator>李艳翎</dc:creator>
  <cp:lastModifiedBy>admin</cp:lastModifiedBy>
  <cp:lastPrinted>2026-05-30T02:13:00Z</cp:lastPrinted>
  <dcterms:modified xsi:type="dcterms:W3CDTF">2026-05-29T11:39:37Z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2052-11.8.2.12320</vt:lpwstr>
  </property>
  <property fmtid="{D5CDD505-2E9C-101B-9397-08002B2CF9AE}" pid="3" name="ICV">
    <vt:lpwstr>FB0B01646D4742A888C098A513960F12_13</vt:lpwstr>
  </property>
  <property fmtid="{D5CDD505-2E9C-101B-9397-08002B2CF9AE}" pid="4" name="KSOTemplateDocerSaveRecord">
    <vt:lpwstr>eyJoZGlkIjoiODViY2JkMjU3NGYzZTEwMzZmMGFkZWViYmNkYWU3NDIiLCJ1c2VySWQiOiI0MzU1OTIwMTIifQ==</vt:lpwstr>
  </property>
</Properties>
</file>